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04DDDD" w14:textId="77777777" w:rsidR="003426C8" w:rsidRPr="00D27256" w:rsidRDefault="003426C8" w:rsidP="003426C8">
      <w:pPr>
        <w:spacing w:before="120" w:after="120"/>
        <w:jc w:val="center"/>
        <w:rPr>
          <w:b/>
          <w:bCs/>
          <w:sz w:val="28"/>
          <w:szCs w:val="28"/>
          <w:u w:val="single"/>
          <w:rtl/>
        </w:rPr>
      </w:pPr>
      <w:bookmarkStart w:id="0" w:name="_GoBack"/>
      <w:bookmarkEnd w:id="0"/>
      <w:r w:rsidRPr="00D27256">
        <w:rPr>
          <w:rFonts w:hint="cs"/>
          <w:b/>
          <w:bCs/>
          <w:sz w:val="28"/>
          <w:szCs w:val="28"/>
          <w:u w:val="single"/>
          <w:rtl/>
        </w:rPr>
        <w:t>נוהל בחירת אמן/אדריכל/אוצר לביאנלה וונציה</w:t>
      </w:r>
    </w:p>
    <w:p w14:paraId="1404DDDE" w14:textId="77777777" w:rsidR="003426C8" w:rsidRDefault="003426C8" w:rsidP="00B07DD5">
      <w:pPr>
        <w:tabs>
          <w:tab w:val="left" w:pos="0"/>
        </w:tabs>
        <w:spacing w:before="120" w:after="120" w:line="240" w:lineRule="auto"/>
        <w:jc w:val="both"/>
        <w:rPr>
          <w:rFonts w:ascii="Arial" w:hAnsi="Arial"/>
          <w:sz w:val="26"/>
          <w:szCs w:val="26"/>
          <w:rtl/>
        </w:rPr>
      </w:pPr>
    </w:p>
    <w:p w14:paraId="1404DDDF" w14:textId="77777777" w:rsidR="003426C8" w:rsidRDefault="003426C8" w:rsidP="003426C8">
      <w:pPr>
        <w:numPr>
          <w:ilvl w:val="0"/>
          <w:numId w:val="16"/>
        </w:numPr>
        <w:spacing w:before="120" w:after="120"/>
        <w:jc w:val="both"/>
        <w:rPr>
          <w:b/>
          <w:bCs/>
          <w:sz w:val="26"/>
          <w:szCs w:val="26"/>
          <w:rtl/>
        </w:rPr>
      </w:pPr>
      <w:r>
        <w:rPr>
          <w:rFonts w:ascii="Arial" w:hAnsi="Arial" w:hint="cs"/>
          <w:b/>
          <w:bCs/>
          <w:sz w:val="26"/>
          <w:szCs w:val="26"/>
          <w:u w:val="single"/>
          <w:rtl/>
        </w:rPr>
        <w:t>מבוא</w:t>
      </w:r>
      <w:r>
        <w:rPr>
          <w:rFonts w:ascii="Arial" w:hAnsi="Arial" w:hint="cs"/>
          <w:b/>
          <w:bCs/>
          <w:sz w:val="26"/>
          <w:szCs w:val="26"/>
          <w:rtl/>
        </w:rPr>
        <w:t>:</w:t>
      </w:r>
    </w:p>
    <w:p w14:paraId="1404DDE0" w14:textId="77777777" w:rsidR="003426C8" w:rsidRDefault="003426C8" w:rsidP="003426C8">
      <w:pPr>
        <w:spacing w:before="120" w:after="120"/>
        <w:ind w:left="360"/>
        <w:jc w:val="both"/>
        <w:rPr>
          <w:sz w:val="26"/>
          <w:szCs w:val="26"/>
        </w:rPr>
      </w:pPr>
      <w:r>
        <w:rPr>
          <w:rFonts w:ascii="Arial" w:hAnsi="Arial" w:hint="cs"/>
          <w:sz w:val="26"/>
          <w:szCs w:val="26"/>
          <w:rtl/>
        </w:rPr>
        <w:t xml:space="preserve">מאז 1895 מתקיימת מדי שנה </w:t>
      </w:r>
      <w:r>
        <w:rPr>
          <w:rFonts w:hint="cs"/>
          <w:sz w:val="26"/>
          <w:szCs w:val="26"/>
          <w:rtl/>
        </w:rPr>
        <w:t xml:space="preserve">בגני </w:t>
      </w:r>
      <w:proofErr w:type="spellStart"/>
      <w:r>
        <w:rPr>
          <w:rFonts w:hint="cs"/>
          <w:sz w:val="26"/>
          <w:szCs w:val="26"/>
          <w:rtl/>
        </w:rPr>
        <w:t>הג'רדיני</w:t>
      </w:r>
      <w:proofErr w:type="spellEnd"/>
      <w:r>
        <w:rPr>
          <w:rFonts w:hint="cs"/>
          <w:sz w:val="26"/>
          <w:szCs w:val="26"/>
          <w:rtl/>
        </w:rPr>
        <w:t xml:space="preserve"> בוונציה ביאנלה בינלאומית לאמנות או לאדריכלות (לסירוגין) אשר מהווה את התערוכה הגדולה והחשובה ביותר מסוגה בעולם. למדינת ישראל ביתן </w:t>
      </w:r>
      <w:proofErr w:type="spellStart"/>
      <w:r>
        <w:rPr>
          <w:rFonts w:hint="cs"/>
          <w:sz w:val="26"/>
          <w:szCs w:val="26"/>
          <w:rtl/>
        </w:rPr>
        <w:t>בג'ארדיני</w:t>
      </w:r>
      <w:proofErr w:type="spellEnd"/>
      <w:r>
        <w:rPr>
          <w:rFonts w:hint="cs"/>
          <w:sz w:val="26"/>
          <w:szCs w:val="26"/>
          <w:rtl/>
        </w:rPr>
        <w:t xml:space="preserve"> אותו בנו  זאב ויעקב רכטר. השתתפות ישראל בביאנלה מאורגנת על-ידי משרד התרבות והספורט (להלן – "</w:t>
      </w:r>
      <w:r>
        <w:rPr>
          <w:rFonts w:hint="cs"/>
          <w:b/>
          <w:bCs/>
          <w:sz w:val="26"/>
          <w:szCs w:val="26"/>
          <w:rtl/>
        </w:rPr>
        <w:t>המשרד</w:t>
      </w:r>
      <w:r>
        <w:rPr>
          <w:rFonts w:hint="cs"/>
          <w:sz w:val="26"/>
          <w:szCs w:val="26"/>
          <w:rtl/>
        </w:rPr>
        <w:t>") בשיתוף עם משרד החוץ.</w:t>
      </w:r>
    </w:p>
    <w:p w14:paraId="1404DDE1" w14:textId="77777777" w:rsidR="003426C8" w:rsidRDefault="003426C8" w:rsidP="003426C8">
      <w:pPr>
        <w:spacing w:before="120" w:after="120"/>
        <w:ind w:left="360"/>
        <w:jc w:val="both"/>
        <w:rPr>
          <w:sz w:val="26"/>
          <w:szCs w:val="26"/>
          <w:rtl/>
        </w:rPr>
      </w:pPr>
      <w:r>
        <w:rPr>
          <w:rFonts w:hint="cs"/>
          <w:sz w:val="26"/>
          <w:szCs w:val="26"/>
          <w:rtl/>
        </w:rPr>
        <w:t xml:space="preserve">תכנית הביתן הישראלי מצורפת כנספח א' לנוהל זה. </w:t>
      </w:r>
    </w:p>
    <w:p w14:paraId="1404DDE2" w14:textId="77777777" w:rsidR="003426C8" w:rsidRDefault="003426C8" w:rsidP="003426C8">
      <w:pPr>
        <w:spacing w:before="120" w:after="120"/>
        <w:ind w:left="360"/>
        <w:jc w:val="both"/>
        <w:rPr>
          <w:sz w:val="26"/>
          <w:szCs w:val="26"/>
          <w:rtl/>
        </w:rPr>
      </w:pPr>
      <w:r>
        <w:rPr>
          <w:rFonts w:hint="cs"/>
          <w:sz w:val="26"/>
          <w:szCs w:val="26"/>
          <w:rtl/>
        </w:rPr>
        <w:t xml:space="preserve"> מדי שנה, כ-18 חודשים לפני מועד פתיחת התערוכה, מתקיים הליך לבחירת האמן, קבוצת אמנים, האדריכל, קבוצת אדריכלים או האוצר  אשר ייצג את ישראל ויציג בביתן הישראלי בביאנלה לאמנות או לאדריכלות (להלן – "</w:t>
      </w:r>
      <w:r>
        <w:rPr>
          <w:rFonts w:hint="cs"/>
          <w:b/>
          <w:bCs/>
          <w:sz w:val="26"/>
          <w:szCs w:val="26"/>
          <w:rtl/>
        </w:rPr>
        <w:t>נציג המדינה</w:t>
      </w:r>
      <w:r>
        <w:rPr>
          <w:rFonts w:hint="cs"/>
          <w:sz w:val="26"/>
          <w:szCs w:val="26"/>
          <w:rtl/>
        </w:rPr>
        <w:t xml:space="preserve"> </w:t>
      </w:r>
      <w:r>
        <w:rPr>
          <w:rFonts w:hint="cs"/>
          <w:b/>
          <w:bCs/>
          <w:sz w:val="26"/>
          <w:szCs w:val="26"/>
          <w:rtl/>
        </w:rPr>
        <w:t>בביאנלה</w:t>
      </w:r>
      <w:r>
        <w:rPr>
          <w:rFonts w:hint="cs"/>
          <w:sz w:val="26"/>
          <w:szCs w:val="26"/>
          <w:rtl/>
        </w:rPr>
        <w:t>" או "</w:t>
      </w:r>
      <w:r>
        <w:rPr>
          <w:rFonts w:hint="cs"/>
          <w:b/>
          <w:bCs/>
          <w:sz w:val="26"/>
          <w:szCs w:val="26"/>
          <w:rtl/>
        </w:rPr>
        <w:t>הנציג</w:t>
      </w:r>
      <w:r>
        <w:rPr>
          <w:rFonts w:hint="cs"/>
          <w:sz w:val="26"/>
          <w:szCs w:val="26"/>
          <w:rtl/>
        </w:rPr>
        <w:t xml:space="preserve">").  הנציג יכול שיהיה אמן יחיד, קבוצת אמנים, אדריכל, קבוצת אדריכלים או אוצר, אשר ייבחרו לפי הנוהל המפורט להלן. </w:t>
      </w:r>
    </w:p>
    <w:p w14:paraId="1404DDE3" w14:textId="77777777" w:rsidR="003426C8" w:rsidRPr="00BE6D07" w:rsidRDefault="003426C8" w:rsidP="00BE6D07">
      <w:pPr>
        <w:spacing w:line="240" w:lineRule="auto"/>
        <w:jc w:val="both"/>
        <w:rPr>
          <w:rFonts w:ascii="Calibri" w:eastAsia="Calibri" w:hAnsi="Calibri"/>
          <w:sz w:val="26"/>
          <w:szCs w:val="26"/>
          <w:rtl/>
        </w:rPr>
      </w:pPr>
    </w:p>
    <w:p w14:paraId="1404DDE4" w14:textId="77777777" w:rsidR="003426C8" w:rsidRDefault="003426C8" w:rsidP="003426C8">
      <w:pPr>
        <w:numPr>
          <w:ilvl w:val="0"/>
          <w:numId w:val="16"/>
        </w:numPr>
        <w:spacing w:before="120" w:after="120"/>
        <w:jc w:val="both"/>
        <w:rPr>
          <w:rFonts w:ascii="Arial" w:eastAsia="Calibri" w:hAnsi="Arial"/>
          <w:b/>
          <w:bCs/>
          <w:sz w:val="26"/>
          <w:szCs w:val="26"/>
          <w:rtl/>
        </w:rPr>
      </w:pPr>
      <w:r>
        <w:rPr>
          <w:rFonts w:ascii="Arial" w:hAnsi="Arial" w:hint="cs"/>
          <w:b/>
          <w:bCs/>
          <w:sz w:val="26"/>
          <w:szCs w:val="26"/>
          <w:u w:val="single"/>
          <w:rtl/>
        </w:rPr>
        <w:t>תנאי זכאות להגשת מועמדות</w:t>
      </w:r>
      <w:r>
        <w:rPr>
          <w:rFonts w:ascii="Arial" w:hAnsi="Arial" w:hint="cs"/>
          <w:b/>
          <w:bCs/>
          <w:sz w:val="26"/>
          <w:szCs w:val="26"/>
          <w:rtl/>
        </w:rPr>
        <w:t>:</w:t>
      </w:r>
    </w:p>
    <w:p w14:paraId="1404DDE5" w14:textId="77777777" w:rsidR="003426C8" w:rsidRDefault="003426C8" w:rsidP="003426C8">
      <w:pPr>
        <w:numPr>
          <w:ilvl w:val="0"/>
          <w:numId w:val="17"/>
        </w:numPr>
        <w:spacing w:before="120" w:after="120"/>
        <w:jc w:val="both"/>
        <w:rPr>
          <w:rFonts w:ascii="Arial" w:hAnsi="Arial"/>
          <w:sz w:val="26"/>
          <w:szCs w:val="26"/>
          <w:rtl/>
        </w:rPr>
      </w:pPr>
      <w:r>
        <w:rPr>
          <w:rFonts w:ascii="Arial" w:hAnsi="Arial" w:hint="cs"/>
          <w:sz w:val="26"/>
          <w:szCs w:val="26"/>
          <w:rtl/>
        </w:rPr>
        <w:t xml:space="preserve">המועמד יהיה </w:t>
      </w:r>
      <w:r w:rsidR="0072163C">
        <w:rPr>
          <w:rFonts w:ascii="Arial" w:hAnsi="Arial" w:hint="cs"/>
          <w:sz w:val="26"/>
          <w:szCs w:val="26"/>
          <w:rtl/>
        </w:rPr>
        <w:t>אחד מאלה:</w:t>
      </w:r>
      <w:r>
        <w:rPr>
          <w:rFonts w:ascii="Arial" w:hAnsi="Arial" w:hint="cs"/>
          <w:sz w:val="26"/>
          <w:szCs w:val="26"/>
          <w:rtl/>
        </w:rPr>
        <w:t xml:space="preserve"> </w:t>
      </w:r>
    </w:p>
    <w:p w14:paraId="1404DDE6" w14:textId="77777777" w:rsidR="003426C8" w:rsidRDefault="003426C8" w:rsidP="00B07DD5">
      <w:pPr>
        <w:numPr>
          <w:ilvl w:val="1"/>
          <w:numId w:val="17"/>
        </w:numPr>
        <w:spacing w:before="120" w:after="120"/>
        <w:ind w:left="1275" w:hanging="425"/>
        <w:jc w:val="both"/>
        <w:rPr>
          <w:rFonts w:ascii="Arial" w:hAnsi="Arial"/>
          <w:sz w:val="26"/>
          <w:szCs w:val="26"/>
        </w:rPr>
      </w:pPr>
      <w:r w:rsidRPr="00B07DD5">
        <w:rPr>
          <w:rFonts w:ascii="Arial" w:hAnsi="Arial" w:hint="cs"/>
          <w:b/>
          <w:bCs/>
          <w:sz w:val="26"/>
          <w:szCs w:val="26"/>
          <w:rtl/>
        </w:rPr>
        <w:t xml:space="preserve">אמן </w:t>
      </w:r>
      <w:r>
        <w:rPr>
          <w:rFonts w:ascii="Arial" w:hAnsi="Arial" w:hint="cs"/>
          <w:sz w:val="26"/>
          <w:szCs w:val="26"/>
          <w:rtl/>
        </w:rPr>
        <w:t xml:space="preserve">בתחום האמנות הפלסטית </w:t>
      </w:r>
      <w:r w:rsidRPr="0072163C">
        <w:rPr>
          <w:rFonts w:ascii="Arial" w:hAnsi="Arial" w:hint="cs"/>
          <w:sz w:val="26"/>
          <w:szCs w:val="26"/>
          <w:rtl/>
        </w:rPr>
        <w:t>מוביל בתחומו, בעל מוניטין בין-לאומי</w:t>
      </w:r>
      <w:r w:rsidR="0072163C" w:rsidRPr="0072163C">
        <w:rPr>
          <w:rFonts w:ascii="Arial" w:hAnsi="Arial" w:hint="cs"/>
          <w:b/>
          <w:bCs/>
          <w:sz w:val="26"/>
          <w:szCs w:val="26"/>
          <w:rtl/>
        </w:rPr>
        <w:t xml:space="preserve"> </w:t>
      </w:r>
      <w:r w:rsidR="0072163C" w:rsidRPr="00B07DD5">
        <w:rPr>
          <w:rFonts w:ascii="Arial" w:hAnsi="Arial" w:hint="cs"/>
          <w:b/>
          <w:bCs/>
          <w:sz w:val="26"/>
          <w:szCs w:val="26"/>
          <w:rtl/>
        </w:rPr>
        <w:t xml:space="preserve">או </w:t>
      </w:r>
      <w:r w:rsidRPr="00B07DD5">
        <w:rPr>
          <w:rFonts w:ascii="Arial" w:hAnsi="Arial" w:hint="cs"/>
          <w:b/>
          <w:bCs/>
          <w:sz w:val="26"/>
          <w:szCs w:val="26"/>
          <w:rtl/>
        </w:rPr>
        <w:t>קבוצת אמנים</w:t>
      </w:r>
      <w:r>
        <w:rPr>
          <w:rFonts w:ascii="Arial" w:hAnsi="Arial" w:hint="cs"/>
          <w:sz w:val="26"/>
          <w:szCs w:val="26"/>
          <w:rtl/>
        </w:rPr>
        <w:t xml:space="preserve"> בתחום האמנות הפלסטית, </w:t>
      </w:r>
      <w:r w:rsidR="0072163C">
        <w:rPr>
          <w:rFonts w:ascii="Arial" w:hAnsi="Arial" w:hint="cs"/>
          <w:sz w:val="26"/>
          <w:szCs w:val="26"/>
          <w:rtl/>
        </w:rPr>
        <w:t xml:space="preserve">ובה </w:t>
      </w:r>
      <w:r>
        <w:rPr>
          <w:rFonts w:ascii="Arial" w:hAnsi="Arial" w:hint="cs"/>
          <w:sz w:val="26"/>
          <w:szCs w:val="26"/>
          <w:rtl/>
        </w:rPr>
        <w:t xml:space="preserve">לפחות אמן אחד מוביל בתחומו, בעל מוניטין בין-לאומי; </w:t>
      </w:r>
    </w:p>
    <w:p w14:paraId="1404DDE7" w14:textId="77777777" w:rsidR="003426C8" w:rsidRDefault="003426C8" w:rsidP="00B07DD5">
      <w:pPr>
        <w:numPr>
          <w:ilvl w:val="1"/>
          <w:numId w:val="17"/>
        </w:numPr>
        <w:spacing w:before="120" w:after="120"/>
        <w:ind w:left="1275" w:hanging="425"/>
        <w:jc w:val="both"/>
        <w:rPr>
          <w:rFonts w:ascii="Arial" w:hAnsi="Arial"/>
          <w:sz w:val="26"/>
          <w:szCs w:val="26"/>
        </w:rPr>
      </w:pPr>
      <w:r w:rsidRPr="0072163C">
        <w:rPr>
          <w:rFonts w:ascii="Arial" w:hAnsi="Arial" w:hint="cs"/>
          <w:sz w:val="26"/>
          <w:szCs w:val="26"/>
          <w:rtl/>
        </w:rPr>
        <w:t xml:space="preserve"> </w:t>
      </w:r>
      <w:r w:rsidRPr="00B07DD5">
        <w:rPr>
          <w:rFonts w:ascii="Arial" w:hAnsi="Arial" w:hint="cs"/>
          <w:b/>
          <w:bCs/>
          <w:sz w:val="26"/>
          <w:szCs w:val="26"/>
          <w:rtl/>
        </w:rPr>
        <w:t xml:space="preserve">אדריכל </w:t>
      </w:r>
      <w:r w:rsidRPr="0072163C">
        <w:rPr>
          <w:rFonts w:ascii="Arial" w:hAnsi="Arial" w:hint="cs"/>
          <w:sz w:val="26"/>
          <w:szCs w:val="26"/>
          <w:rtl/>
        </w:rPr>
        <w:t>מוביל בתחומו, בעל מוניטין בין-לאומי</w:t>
      </w:r>
      <w:r w:rsidR="0072163C">
        <w:rPr>
          <w:rFonts w:ascii="Arial" w:hAnsi="Arial" w:hint="cs"/>
          <w:sz w:val="26"/>
          <w:szCs w:val="26"/>
          <w:rtl/>
        </w:rPr>
        <w:t xml:space="preserve"> </w:t>
      </w:r>
      <w:r w:rsidR="0072163C" w:rsidRPr="00B07DD5">
        <w:rPr>
          <w:rFonts w:ascii="Arial" w:hAnsi="Arial" w:hint="cs"/>
          <w:b/>
          <w:bCs/>
          <w:sz w:val="26"/>
          <w:szCs w:val="26"/>
          <w:rtl/>
        </w:rPr>
        <w:t>או</w:t>
      </w:r>
      <w:r w:rsidRPr="00B07DD5">
        <w:rPr>
          <w:rFonts w:ascii="Arial" w:hAnsi="Arial" w:hint="cs"/>
          <w:b/>
          <w:bCs/>
          <w:sz w:val="26"/>
          <w:szCs w:val="26"/>
          <w:rtl/>
        </w:rPr>
        <w:t xml:space="preserve"> קבוצת אדריכלים</w:t>
      </w:r>
      <w:r>
        <w:rPr>
          <w:rFonts w:ascii="Arial" w:hAnsi="Arial" w:hint="cs"/>
          <w:sz w:val="26"/>
          <w:szCs w:val="26"/>
          <w:rtl/>
        </w:rPr>
        <w:t xml:space="preserve">, </w:t>
      </w:r>
      <w:r w:rsidR="0072163C">
        <w:rPr>
          <w:rFonts w:ascii="Arial" w:hAnsi="Arial" w:hint="cs"/>
          <w:sz w:val="26"/>
          <w:szCs w:val="26"/>
          <w:rtl/>
        </w:rPr>
        <w:t>ו</w:t>
      </w:r>
      <w:r>
        <w:rPr>
          <w:rFonts w:ascii="Arial" w:hAnsi="Arial" w:hint="cs"/>
          <w:sz w:val="26"/>
          <w:szCs w:val="26"/>
          <w:rtl/>
        </w:rPr>
        <w:t xml:space="preserve">בה לפחות אדריכל אחד מוביל בתחומו, בעל מוניטין בין-לאומי; </w:t>
      </w:r>
    </w:p>
    <w:p w14:paraId="1404DDE8" w14:textId="77777777" w:rsidR="003426C8" w:rsidRPr="003426C8" w:rsidRDefault="003426C8" w:rsidP="00B07DD5">
      <w:pPr>
        <w:numPr>
          <w:ilvl w:val="1"/>
          <w:numId w:val="17"/>
        </w:numPr>
        <w:spacing w:before="120" w:after="120"/>
        <w:ind w:left="1275" w:hanging="425"/>
        <w:jc w:val="both"/>
        <w:rPr>
          <w:rFonts w:ascii="Arial" w:hAnsi="Arial"/>
          <w:sz w:val="26"/>
          <w:szCs w:val="26"/>
        </w:rPr>
      </w:pPr>
      <w:r w:rsidRPr="003426C8">
        <w:rPr>
          <w:rFonts w:ascii="Arial" w:hAnsi="Arial" w:hint="cs"/>
          <w:sz w:val="26"/>
          <w:szCs w:val="26"/>
          <w:rtl/>
        </w:rPr>
        <w:t xml:space="preserve"> </w:t>
      </w:r>
      <w:r w:rsidRPr="00B07DD5">
        <w:rPr>
          <w:rFonts w:ascii="Arial" w:hAnsi="Arial" w:hint="cs"/>
          <w:b/>
          <w:bCs/>
          <w:sz w:val="26"/>
          <w:szCs w:val="26"/>
          <w:rtl/>
        </w:rPr>
        <w:t xml:space="preserve">אוצר </w:t>
      </w:r>
      <w:r w:rsidRPr="003426C8">
        <w:rPr>
          <w:rFonts w:ascii="Arial" w:hAnsi="Arial" w:hint="cs"/>
          <w:sz w:val="26"/>
          <w:szCs w:val="26"/>
          <w:rtl/>
        </w:rPr>
        <w:t>מוביל בתחומו בארץ.</w:t>
      </w:r>
    </w:p>
    <w:p w14:paraId="1404DDE9" w14:textId="77777777" w:rsidR="003426C8" w:rsidRDefault="003426C8" w:rsidP="001913AA">
      <w:pPr>
        <w:numPr>
          <w:ilvl w:val="0"/>
          <w:numId w:val="17"/>
        </w:numPr>
        <w:spacing w:before="120" w:after="120"/>
        <w:jc w:val="both"/>
        <w:rPr>
          <w:rFonts w:ascii="Arial" w:hAnsi="Arial"/>
          <w:sz w:val="26"/>
          <w:szCs w:val="26"/>
        </w:rPr>
      </w:pPr>
      <w:r w:rsidRPr="00BE6D07">
        <w:rPr>
          <w:rFonts w:ascii="Arial" w:hAnsi="Arial" w:hint="cs"/>
          <w:sz w:val="26"/>
          <w:szCs w:val="26"/>
          <w:rtl/>
        </w:rPr>
        <w:t>המועמד הינו אזרח מדינת ישראל או תושב קבע בה; הוגשה ההצעה על-ידי קבוצת אמנים, יהיו כולם אזרחי מדינת ישראל או תושבי קבע בה.</w:t>
      </w:r>
    </w:p>
    <w:p w14:paraId="1404DDEA" w14:textId="77777777" w:rsidR="00BE6D07" w:rsidRPr="00BE6D07" w:rsidRDefault="00BE6D07" w:rsidP="00BE6D07">
      <w:pPr>
        <w:spacing w:line="240" w:lineRule="auto"/>
        <w:jc w:val="both"/>
        <w:rPr>
          <w:rFonts w:ascii="Calibri" w:eastAsia="Calibri" w:hAnsi="Calibri"/>
          <w:sz w:val="26"/>
          <w:szCs w:val="26"/>
          <w:rtl/>
        </w:rPr>
      </w:pPr>
    </w:p>
    <w:p w14:paraId="1404DDEB" w14:textId="77777777" w:rsidR="003426C8" w:rsidRDefault="003426C8" w:rsidP="003426C8">
      <w:pPr>
        <w:spacing w:before="120" w:after="120"/>
        <w:jc w:val="both"/>
        <w:rPr>
          <w:rFonts w:ascii="Arial" w:hAnsi="Arial"/>
          <w:b/>
          <w:bCs/>
          <w:sz w:val="26"/>
          <w:szCs w:val="26"/>
          <w:u w:val="single"/>
          <w:rtl/>
        </w:rPr>
      </w:pPr>
      <w:r>
        <w:rPr>
          <w:rFonts w:ascii="Arial" w:hAnsi="Arial" w:hint="cs"/>
          <w:b/>
          <w:bCs/>
          <w:sz w:val="26"/>
          <w:szCs w:val="26"/>
          <w:u w:val="single"/>
          <w:rtl/>
        </w:rPr>
        <w:t>חבר הנאמנים:</w:t>
      </w:r>
    </w:p>
    <w:p w14:paraId="1404DDEC" w14:textId="77777777" w:rsidR="003426C8" w:rsidRDefault="003426C8" w:rsidP="003426C8">
      <w:pPr>
        <w:numPr>
          <w:ilvl w:val="0"/>
          <w:numId w:val="16"/>
        </w:numPr>
        <w:spacing w:before="120" w:after="120"/>
        <w:jc w:val="both"/>
        <w:rPr>
          <w:rFonts w:ascii="Arial" w:hAnsi="Arial"/>
          <w:sz w:val="26"/>
          <w:szCs w:val="26"/>
          <w:rtl/>
        </w:rPr>
      </w:pPr>
      <w:r>
        <w:rPr>
          <w:rFonts w:ascii="Arial" w:hAnsi="Arial" w:hint="cs"/>
          <w:sz w:val="26"/>
          <w:szCs w:val="26"/>
          <w:rtl/>
        </w:rPr>
        <w:t>המדור לאמנות פלסטית שבמועצת התרבות הישראלית (להלן – "</w:t>
      </w:r>
      <w:r>
        <w:rPr>
          <w:rFonts w:ascii="Arial" w:hAnsi="Arial" w:hint="cs"/>
          <w:b/>
          <w:bCs/>
          <w:sz w:val="26"/>
          <w:szCs w:val="26"/>
          <w:rtl/>
        </w:rPr>
        <w:t>המדור</w:t>
      </w:r>
      <w:r>
        <w:rPr>
          <w:rFonts w:ascii="Arial" w:hAnsi="Arial" w:hint="cs"/>
          <w:sz w:val="26"/>
          <w:szCs w:val="26"/>
          <w:rtl/>
        </w:rPr>
        <w:t>") ישמש כחבר הנאמנים לעניין הליך זה.</w:t>
      </w:r>
    </w:p>
    <w:p w14:paraId="1404DDED" w14:textId="77777777" w:rsidR="003426C8" w:rsidRDefault="003426C8" w:rsidP="003426C8">
      <w:pPr>
        <w:numPr>
          <w:ilvl w:val="0"/>
          <w:numId w:val="16"/>
        </w:numPr>
        <w:spacing w:before="120" w:after="120"/>
        <w:jc w:val="both"/>
        <w:rPr>
          <w:rFonts w:ascii="Arial" w:hAnsi="Arial"/>
          <w:sz w:val="26"/>
          <w:szCs w:val="26"/>
        </w:rPr>
      </w:pPr>
      <w:r>
        <w:rPr>
          <w:rFonts w:ascii="Arial" w:hAnsi="Arial" w:hint="cs"/>
          <w:sz w:val="26"/>
          <w:szCs w:val="26"/>
          <w:rtl/>
        </w:rPr>
        <w:t xml:space="preserve">מדי שנה  ימנה חבר  הנאמנים חמישה שופטים לכהן כוועדת שיפוט לבחירת נציג המדינה </w:t>
      </w:r>
      <w:r>
        <w:rPr>
          <w:rFonts w:hint="cs"/>
          <w:sz w:val="26"/>
          <w:szCs w:val="26"/>
          <w:rtl/>
        </w:rPr>
        <w:t>בביאנלה</w:t>
      </w:r>
      <w:r>
        <w:rPr>
          <w:rFonts w:ascii="Arial" w:hAnsi="Arial" w:hint="cs"/>
          <w:sz w:val="26"/>
          <w:szCs w:val="26"/>
          <w:rtl/>
        </w:rPr>
        <w:t xml:space="preserve">. </w:t>
      </w:r>
    </w:p>
    <w:p w14:paraId="1404DDEE" w14:textId="77777777" w:rsidR="003426C8" w:rsidRDefault="003426C8" w:rsidP="003426C8">
      <w:pPr>
        <w:numPr>
          <w:ilvl w:val="0"/>
          <w:numId w:val="16"/>
        </w:numPr>
        <w:spacing w:before="120" w:after="120"/>
        <w:jc w:val="both"/>
        <w:rPr>
          <w:rFonts w:ascii="Arial" w:hAnsi="Arial"/>
          <w:sz w:val="26"/>
          <w:szCs w:val="26"/>
          <w:rtl/>
        </w:rPr>
      </w:pPr>
      <w:r>
        <w:rPr>
          <w:rFonts w:ascii="Arial" w:hAnsi="Arial" w:hint="cs"/>
          <w:sz w:val="26"/>
          <w:szCs w:val="26"/>
          <w:rtl/>
        </w:rPr>
        <w:lastRenderedPageBreak/>
        <w:t xml:space="preserve">חבר הנאמנים אינו רשאי להגיש מועמדות לשמש כנציג המדינה </w:t>
      </w:r>
      <w:r>
        <w:rPr>
          <w:rFonts w:hint="cs"/>
          <w:sz w:val="26"/>
          <w:szCs w:val="26"/>
          <w:rtl/>
        </w:rPr>
        <w:t>בביאנלה</w:t>
      </w:r>
      <w:r>
        <w:rPr>
          <w:rFonts w:ascii="Arial" w:hAnsi="Arial" w:hint="cs"/>
          <w:sz w:val="26"/>
          <w:szCs w:val="26"/>
          <w:rtl/>
        </w:rPr>
        <w:t xml:space="preserve"> כל תקופת כהונתו כחבר מדור ובמשך שנה לאחר מועד סיום כהונתו.</w:t>
      </w:r>
    </w:p>
    <w:p w14:paraId="1404DDEF" w14:textId="77777777" w:rsidR="003426C8" w:rsidRDefault="003426C8" w:rsidP="003426C8">
      <w:pPr>
        <w:numPr>
          <w:ilvl w:val="0"/>
          <w:numId w:val="16"/>
        </w:numPr>
        <w:spacing w:before="120" w:after="120"/>
        <w:jc w:val="both"/>
        <w:rPr>
          <w:rFonts w:ascii="Arial" w:hAnsi="Arial"/>
          <w:sz w:val="26"/>
          <w:szCs w:val="26"/>
        </w:rPr>
      </w:pPr>
      <w:r>
        <w:rPr>
          <w:rFonts w:ascii="Arial" w:hAnsi="Arial" w:hint="cs"/>
          <w:sz w:val="26"/>
          <w:szCs w:val="26"/>
          <w:rtl/>
        </w:rPr>
        <w:t>נבצר מחבר בוועדת השיפוט למלא את תפקידו</w:t>
      </w:r>
      <w:r>
        <w:rPr>
          <w:rFonts w:ascii="Arial" w:hAnsi="Arial"/>
          <w:sz w:val="26"/>
          <w:szCs w:val="26"/>
        </w:rPr>
        <w:t xml:space="preserve"> </w:t>
      </w:r>
      <w:r>
        <w:rPr>
          <w:rFonts w:ascii="Arial" w:hAnsi="Arial" w:hint="cs"/>
          <w:sz w:val="26"/>
          <w:szCs w:val="26"/>
          <w:rtl/>
        </w:rPr>
        <w:t xml:space="preserve">דרך קבע, לרבות בגלל התפטרות או פטירה, ימנה חבר הנאמנים שופט אחר תחתיו. </w:t>
      </w:r>
    </w:p>
    <w:p w14:paraId="1404DDF0" w14:textId="77777777" w:rsidR="003426C8" w:rsidRPr="00BE6D07" w:rsidRDefault="003426C8" w:rsidP="00BE6D07">
      <w:pPr>
        <w:spacing w:line="240" w:lineRule="auto"/>
        <w:jc w:val="both"/>
        <w:rPr>
          <w:rFonts w:ascii="Calibri" w:eastAsia="Calibri" w:hAnsi="Calibri"/>
          <w:sz w:val="26"/>
          <w:szCs w:val="26"/>
        </w:rPr>
      </w:pPr>
    </w:p>
    <w:p w14:paraId="1404DDF1" w14:textId="77777777" w:rsidR="003426C8" w:rsidRDefault="003426C8" w:rsidP="003426C8">
      <w:pPr>
        <w:spacing w:before="120" w:after="120"/>
        <w:ind w:right="720"/>
        <w:jc w:val="both"/>
        <w:outlineLvl w:val="0"/>
        <w:rPr>
          <w:rFonts w:ascii="Arial" w:hAnsi="Arial"/>
          <w:b/>
          <w:bCs/>
          <w:sz w:val="26"/>
          <w:szCs w:val="26"/>
          <w:u w:val="single"/>
          <w:rtl/>
        </w:rPr>
      </w:pPr>
      <w:r>
        <w:rPr>
          <w:rFonts w:ascii="Arial" w:hAnsi="Arial" w:hint="cs"/>
          <w:b/>
          <w:bCs/>
          <w:sz w:val="26"/>
          <w:szCs w:val="26"/>
          <w:u w:val="single"/>
          <w:rtl/>
        </w:rPr>
        <w:t>ועדת השיפוט:</w:t>
      </w:r>
    </w:p>
    <w:p w14:paraId="1404DDF2" w14:textId="77777777" w:rsidR="003426C8" w:rsidRDefault="003426C8" w:rsidP="003426C8">
      <w:pPr>
        <w:numPr>
          <w:ilvl w:val="0"/>
          <w:numId w:val="16"/>
        </w:numPr>
        <w:spacing w:before="120" w:after="120"/>
        <w:jc w:val="both"/>
        <w:rPr>
          <w:rFonts w:ascii="Arial" w:hAnsi="Arial"/>
          <w:sz w:val="26"/>
          <w:szCs w:val="26"/>
          <w:rtl/>
        </w:rPr>
      </w:pPr>
      <w:r>
        <w:rPr>
          <w:rFonts w:ascii="Arial" w:hAnsi="Arial" w:hint="cs"/>
          <w:sz w:val="26"/>
          <w:szCs w:val="26"/>
          <w:rtl/>
        </w:rPr>
        <w:t xml:space="preserve">ועדת השיפוט תמנה 5 שופטים ותיפגש בהרכב מלא; אחד מהם יהיה נציג המדור והאחרים יהיו אמנים בתחום האמנות הפלסטית, אוצרים או אנשי אקדמיה, מובילים בתחומם. במידה ונציג המדור אינו יושב ראש המדור לאמנות פלסטית </w:t>
      </w:r>
      <w:proofErr w:type="spellStart"/>
      <w:r>
        <w:rPr>
          <w:rFonts w:ascii="Arial" w:hAnsi="Arial" w:hint="cs"/>
          <w:sz w:val="26"/>
          <w:szCs w:val="26"/>
          <w:rtl/>
        </w:rPr>
        <w:t>בועדת</w:t>
      </w:r>
      <w:proofErr w:type="spellEnd"/>
      <w:r>
        <w:rPr>
          <w:rFonts w:ascii="Arial" w:hAnsi="Arial" w:hint="cs"/>
          <w:sz w:val="26"/>
          <w:szCs w:val="26"/>
          <w:rtl/>
        </w:rPr>
        <w:t xml:space="preserve"> השיפוט, הרי שיושב ראש המדור יוכל להיות נוכח כמשקיף בישיבות ועדת השיפוט לשם הבטחת תקינות הליך השיפוט.</w:t>
      </w:r>
    </w:p>
    <w:p w14:paraId="1404DDF3" w14:textId="77777777" w:rsidR="003426C8" w:rsidRDefault="003426C8" w:rsidP="0072163C">
      <w:pPr>
        <w:spacing w:before="120" w:after="120"/>
        <w:ind w:left="360"/>
        <w:jc w:val="both"/>
        <w:rPr>
          <w:rFonts w:ascii="Arial" w:hAnsi="Arial"/>
          <w:sz w:val="26"/>
          <w:szCs w:val="26"/>
        </w:rPr>
      </w:pPr>
      <w:r>
        <w:rPr>
          <w:rFonts w:ascii="Arial" w:hAnsi="Arial" w:hint="cs"/>
          <w:sz w:val="26"/>
          <w:szCs w:val="26"/>
          <w:rtl/>
        </w:rPr>
        <w:t xml:space="preserve">במקרה של הביאנלה לאדריכלות ועדת השיפוט תכלול רק אדריכלים מובילים בתחומם/אוצרים בעלי ניסיון מוכח באצירת תערוכות אדריכליות. </w:t>
      </w:r>
    </w:p>
    <w:p w14:paraId="1404DDF4" w14:textId="77777777" w:rsidR="003426C8" w:rsidRDefault="003426C8" w:rsidP="003426C8">
      <w:pPr>
        <w:numPr>
          <w:ilvl w:val="0"/>
          <w:numId w:val="16"/>
        </w:numPr>
        <w:spacing w:before="120" w:after="120"/>
        <w:jc w:val="both"/>
        <w:rPr>
          <w:rFonts w:ascii="Arial" w:hAnsi="Arial"/>
          <w:sz w:val="26"/>
          <w:szCs w:val="26"/>
        </w:rPr>
      </w:pPr>
      <w:r>
        <w:rPr>
          <w:rFonts w:ascii="Arial" w:hAnsi="Arial" w:hint="cs"/>
          <w:sz w:val="26"/>
          <w:szCs w:val="26"/>
          <w:rtl/>
        </w:rPr>
        <w:t xml:space="preserve">ועדת השיפוט תתמנה לאחר חלוף המועד האחרון להגשת מועמדות. </w:t>
      </w:r>
    </w:p>
    <w:p w14:paraId="1404DDF5" w14:textId="77777777" w:rsidR="003426C8" w:rsidRDefault="003426C8" w:rsidP="003426C8">
      <w:pPr>
        <w:numPr>
          <w:ilvl w:val="0"/>
          <w:numId w:val="16"/>
        </w:numPr>
        <w:spacing w:before="120" w:after="120"/>
        <w:jc w:val="both"/>
        <w:rPr>
          <w:rFonts w:ascii="Arial" w:hAnsi="Arial"/>
          <w:sz w:val="26"/>
          <w:szCs w:val="26"/>
        </w:rPr>
      </w:pPr>
      <w:r>
        <w:rPr>
          <w:rFonts w:ascii="Arial" w:hAnsi="Arial" w:hint="cs"/>
          <w:sz w:val="26"/>
          <w:szCs w:val="26"/>
          <w:rtl/>
        </w:rPr>
        <w:t xml:space="preserve"> שופט יהיה חבר בוועדת השיפוט לצורך קיום הליך בחירה שנתית אחת בלבד; לא ניתן למנות אותו אדם כשופט פעמיים ברציפות. </w:t>
      </w:r>
    </w:p>
    <w:p w14:paraId="1404DDF6" w14:textId="77777777" w:rsidR="003426C8" w:rsidRDefault="003426C8" w:rsidP="003426C8">
      <w:pPr>
        <w:numPr>
          <w:ilvl w:val="0"/>
          <w:numId w:val="16"/>
        </w:numPr>
        <w:spacing w:before="120" w:after="120"/>
        <w:jc w:val="both"/>
        <w:rPr>
          <w:rFonts w:ascii="Arial" w:hAnsi="Arial"/>
          <w:sz w:val="26"/>
          <w:szCs w:val="26"/>
        </w:rPr>
      </w:pPr>
      <w:r>
        <w:rPr>
          <w:rFonts w:ascii="Arial" w:hAnsi="Arial" w:hint="cs"/>
          <w:sz w:val="26"/>
          <w:szCs w:val="26"/>
          <w:rtl/>
        </w:rPr>
        <w:t xml:space="preserve">לכל שופט קול אחד. החלטת ועדת השיפוט תתקבל ברוב קולות והיא אינה ניתנת לערעור מטעמים מקצועיים-אמנותיים. ועדת השיפוט תנמק את בחירת הנציג בביאנלה בכתב; ההחלטה תיחתם בידי השופטים. </w:t>
      </w:r>
    </w:p>
    <w:p w14:paraId="1404DDF7" w14:textId="77777777" w:rsidR="003426C8" w:rsidRPr="00BE6D07" w:rsidRDefault="003426C8" w:rsidP="00BE6D07">
      <w:pPr>
        <w:numPr>
          <w:ilvl w:val="0"/>
          <w:numId w:val="16"/>
        </w:numPr>
        <w:spacing w:before="120" w:after="120"/>
        <w:jc w:val="both"/>
        <w:rPr>
          <w:rFonts w:ascii="Arial" w:hAnsi="Arial"/>
          <w:sz w:val="26"/>
          <w:szCs w:val="26"/>
        </w:rPr>
      </w:pPr>
      <w:r>
        <w:rPr>
          <w:rFonts w:ascii="Arial" w:hAnsi="Arial" w:hint="cs"/>
          <w:sz w:val="26"/>
          <w:szCs w:val="26"/>
          <w:rtl/>
        </w:rPr>
        <w:t xml:space="preserve">מי ששימש שופט אינו רשאי להגיש מועמדות לשמש כנציג המדינה בביאנלה למשך תקופה של שנה ממועד סיום הליך בחירת הנציג שבו הוא שימש כשופט. </w:t>
      </w:r>
    </w:p>
    <w:p w14:paraId="1404DDF8" w14:textId="77777777" w:rsidR="003426C8" w:rsidRDefault="003426C8" w:rsidP="003426C8">
      <w:pPr>
        <w:numPr>
          <w:ilvl w:val="0"/>
          <w:numId w:val="16"/>
        </w:numPr>
        <w:spacing w:before="120" w:after="120"/>
        <w:jc w:val="both"/>
        <w:rPr>
          <w:rFonts w:ascii="Arial" w:hAnsi="Arial"/>
          <w:sz w:val="26"/>
          <w:szCs w:val="26"/>
        </w:rPr>
      </w:pPr>
      <w:r>
        <w:rPr>
          <w:rFonts w:ascii="Arial" w:hAnsi="Arial" w:hint="cs"/>
          <w:sz w:val="26"/>
          <w:szCs w:val="26"/>
          <w:rtl/>
        </w:rPr>
        <w:t xml:space="preserve">ראש/ת </w:t>
      </w:r>
      <w:proofErr w:type="spellStart"/>
      <w:r>
        <w:rPr>
          <w:rFonts w:ascii="Arial" w:hAnsi="Arial" w:hint="cs"/>
          <w:sz w:val="26"/>
          <w:szCs w:val="26"/>
          <w:rtl/>
        </w:rPr>
        <w:t>מינהל</w:t>
      </w:r>
      <w:proofErr w:type="spellEnd"/>
      <w:r>
        <w:rPr>
          <w:rFonts w:ascii="Arial" w:hAnsi="Arial" w:hint="cs"/>
          <w:sz w:val="26"/>
          <w:szCs w:val="26"/>
          <w:rtl/>
        </w:rPr>
        <w:t xml:space="preserve"> התרבות במשרד (להלן – "</w:t>
      </w:r>
      <w:r>
        <w:rPr>
          <w:rFonts w:ascii="Arial" w:hAnsi="Arial" w:hint="cs"/>
          <w:b/>
          <w:bCs/>
          <w:sz w:val="26"/>
          <w:szCs w:val="26"/>
          <w:rtl/>
        </w:rPr>
        <w:t xml:space="preserve">ראש/ת </w:t>
      </w:r>
      <w:proofErr w:type="spellStart"/>
      <w:r>
        <w:rPr>
          <w:rFonts w:ascii="Arial" w:hAnsi="Arial" w:hint="cs"/>
          <w:b/>
          <w:bCs/>
          <w:sz w:val="26"/>
          <w:szCs w:val="26"/>
          <w:rtl/>
        </w:rPr>
        <w:t>המינהל</w:t>
      </w:r>
      <w:proofErr w:type="spellEnd"/>
      <w:r>
        <w:rPr>
          <w:rFonts w:ascii="Arial" w:hAnsi="Arial" w:hint="cs"/>
          <w:sz w:val="26"/>
          <w:szCs w:val="26"/>
          <w:rtl/>
        </w:rPr>
        <w:t>") רשאי להשעות</w:t>
      </w:r>
      <w:r>
        <w:rPr>
          <w:rFonts w:ascii="Arial" w:hAnsi="Arial" w:hint="cs"/>
          <w:color w:val="FF0000"/>
          <w:sz w:val="26"/>
          <w:szCs w:val="26"/>
          <w:rtl/>
        </w:rPr>
        <w:t xml:space="preserve"> </w:t>
      </w:r>
      <w:r>
        <w:rPr>
          <w:rFonts w:ascii="Arial" w:hAnsi="Arial" w:hint="cs"/>
          <w:sz w:val="26"/>
          <w:szCs w:val="26"/>
          <w:rtl/>
        </w:rPr>
        <w:t>נאמן</w:t>
      </w:r>
      <w:r>
        <w:rPr>
          <w:rFonts w:ascii="Arial" w:hAnsi="Arial" w:hint="cs"/>
          <w:color w:val="FF0000"/>
          <w:sz w:val="26"/>
          <w:szCs w:val="26"/>
          <w:rtl/>
        </w:rPr>
        <w:t xml:space="preserve"> </w:t>
      </w:r>
      <w:r>
        <w:rPr>
          <w:rFonts w:ascii="Arial" w:hAnsi="Arial" w:hint="cs"/>
          <w:sz w:val="26"/>
          <w:szCs w:val="26"/>
          <w:rtl/>
        </w:rPr>
        <w:t xml:space="preserve">מתפקידו במסגרת הליך זה או לבטל מינוי של שופט, באישור היועץ המשפטי של המשרד, בהתקיים מצב של חשש לניגוד עניינים, בהתקיים נסיבות שמפאת מהותן, חומרתן או נסיבותיהן אין הוא ראוי להמשיך ולשמש בתפקידו או בהתקיים נסיבות כאמור שבהן המשך כהונתו עלול לפגוע במעמד המשרד או ההליך. </w:t>
      </w:r>
    </w:p>
    <w:p w14:paraId="1404DDF9" w14:textId="77777777" w:rsidR="003426C8" w:rsidRDefault="003426C8" w:rsidP="003426C8">
      <w:pPr>
        <w:numPr>
          <w:ilvl w:val="0"/>
          <w:numId w:val="16"/>
        </w:numPr>
        <w:spacing w:before="120" w:after="120"/>
        <w:jc w:val="both"/>
        <w:rPr>
          <w:rFonts w:ascii="Arial" w:hAnsi="Arial"/>
          <w:sz w:val="26"/>
          <w:szCs w:val="26"/>
        </w:rPr>
      </w:pPr>
      <w:r>
        <w:rPr>
          <w:rFonts w:ascii="Arial" w:hAnsi="Arial" w:hint="cs"/>
          <w:sz w:val="26"/>
          <w:szCs w:val="26"/>
          <w:rtl/>
        </w:rPr>
        <w:t xml:space="preserve">שופט יקבל תגמול בגין הזמן שיקדישו למילוי תפקידו, כמקובל </w:t>
      </w:r>
      <w:proofErr w:type="spellStart"/>
      <w:r>
        <w:rPr>
          <w:rFonts w:ascii="Arial" w:hAnsi="Arial" w:hint="cs"/>
          <w:sz w:val="26"/>
          <w:szCs w:val="26"/>
          <w:rtl/>
        </w:rPr>
        <w:t>במינהל</w:t>
      </w:r>
      <w:proofErr w:type="spellEnd"/>
      <w:r>
        <w:rPr>
          <w:rFonts w:ascii="Arial" w:hAnsi="Arial" w:hint="cs"/>
          <w:sz w:val="26"/>
          <w:szCs w:val="26"/>
          <w:rtl/>
        </w:rPr>
        <w:t xml:space="preserve"> התרבות. </w:t>
      </w:r>
    </w:p>
    <w:p w14:paraId="1404DDFA" w14:textId="77777777" w:rsidR="003426C8" w:rsidRPr="00BE6D07" w:rsidRDefault="003426C8" w:rsidP="00BE6D07">
      <w:pPr>
        <w:spacing w:line="240" w:lineRule="auto"/>
        <w:jc w:val="both"/>
        <w:rPr>
          <w:rFonts w:ascii="Calibri" w:eastAsia="Calibri" w:hAnsi="Calibri"/>
          <w:sz w:val="26"/>
          <w:szCs w:val="26"/>
          <w:rtl/>
        </w:rPr>
      </w:pPr>
    </w:p>
    <w:p w14:paraId="1404DDFB" w14:textId="77777777" w:rsidR="003426C8" w:rsidRDefault="003426C8" w:rsidP="003426C8">
      <w:pPr>
        <w:spacing w:before="120" w:after="120"/>
        <w:jc w:val="both"/>
        <w:rPr>
          <w:rFonts w:ascii="Arial" w:hAnsi="Arial"/>
          <w:sz w:val="26"/>
          <w:szCs w:val="26"/>
          <w:rtl/>
        </w:rPr>
      </w:pPr>
      <w:r>
        <w:rPr>
          <w:rFonts w:ascii="Arial" w:hAnsi="Arial" w:hint="cs"/>
          <w:b/>
          <w:bCs/>
          <w:sz w:val="26"/>
          <w:szCs w:val="26"/>
          <w:u w:val="single"/>
          <w:rtl/>
        </w:rPr>
        <w:t>הוראות משותפות לנאמן ולשופט</w:t>
      </w:r>
      <w:r>
        <w:rPr>
          <w:rFonts w:ascii="Arial" w:hAnsi="Arial" w:hint="cs"/>
          <w:sz w:val="26"/>
          <w:szCs w:val="26"/>
          <w:rtl/>
        </w:rPr>
        <w:t xml:space="preserve"> (בסעיף זה – "</w:t>
      </w:r>
      <w:r>
        <w:rPr>
          <w:rFonts w:ascii="Arial" w:hAnsi="Arial" w:hint="cs"/>
          <w:b/>
          <w:bCs/>
          <w:sz w:val="26"/>
          <w:szCs w:val="26"/>
          <w:rtl/>
        </w:rPr>
        <w:t>חבר ועד</w:t>
      </w:r>
      <w:r>
        <w:rPr>
          <w:rFonts w:ascii="Arial" w:hAnsi="Arial" w:hint="cs"/>
          <w:sz w:val="26"/>
          <w:szCs w:val="26"/>
          <w:rtl/>
        </w:rPr>
        <w:t>")</w:t>
      </w:r>
    </w:p>
    <w:p w14:paraId="1404DDFC" w14:textId="77777777" w:rsidR="003426C8" w:rsidRDefault="003426C8" w:rsidP="003426C8">
      <w:pPr>
        <w:numPr>
          <w:ilvl w:val="0"/>
          <w:numId w:val="16"/>
        </w:numPr>
        <w:spacing w:before="120" w:after="120"/>
        <w:jc w:val="both"/>
        <w:rPr>
          <w:rFonts w:ascii="Arial" w:hAnsi="Arial"/>
          <w:sz w:val="26"/>
          <w:szCs w:val="26"/>
        </w:rPr>
      </w:pPr>
      <w:r>
        <w:rPr>
          <w:rFonts w:ascii="Arial" w:hAnsi="Arial" w:hint="cs"/>
          <w:sz w:val="26"/>
          <w:szCs w:val="26"/>
          <w:rtl/>
        </w:rPr>
        <w:lastRenderedPageBreak/>
        <w:t xml:space="preserve"> חבר ועד ישמור על הסודיות בכל הקשור להליך בחירת נציג המדינה בביאנלה, הן לעניין מינוי וזהות השופטים וזהות המועמד שנבחר. זהות המועמד שנבחר תישמר בסוד עד לאחר סיום הליך הבחירה, לרבות אישור ועדת המכרזים המשרדית, ומתן הודעה למועמד הנבחר.</w:t>
      </w:r>
      <w:r>
        <w:rPr>
          <w:rFonts w:ascii="Arial" w:hAnsi="Arial" w:hint="cs"/>
          <w:sz w:val="26"/>
          <w:szCs w:val="26"/>
          <w:rtl/>
        </w:rPr>
        <w:tab/>
      </w:r>
    </w:p>
    <w:p w14:paraId="1404DDFD" w14:textId="77777777" w:rsidR="003426C8" w:rsidRDefault="003426C8" w:rsidP="003426C8">
      <w:pPr>
        <w:numPr>
          <w:ilvl w:val="0"/>
          <w:numId w:val="16"/>
        </w:numPr>
        <w:spacing w:before="120" w:after="120"/>
        <w:jc w:val="both"/>
        <w:rPr>
          <w:sz w:val="26"/>
          <w:szCs w:val="26"/>
        </w:rPr>
      </w:pPr>
      <w:r>
        <w:rPr>
          <w:rFonts w:ascii="Arial" w:hAnsi="Arial" w:hint="cs"/>
          <w:sz w:val="26"/>
          <w:szCs w:val="26"/>
          <w:rtl/>
        </w:rPr>
        <w:t>חבר ועד לא יהיה נתון בחשש לניגוד עניינים.</w:t>
      </w:r>
      <w:r>
        <w:rPr>
          <w:rFonts w:hint="cs"/>
          <w:sz w:val="26"/>
          <w:szCs w:val="26"/>
          <w:rtl/>
        </w:rPr>
        <w:t xml:space="preserve"> </w:t>
      </w:r>
      <w:r>
        <w:rPr>
          <w:rFonts w:ascii="Arial" w:hAnsi="Arial" w:hint="cs"/>
          <w:sz w:val="26"/>
          <w:szCs w:val="26"/>
          <w:rtl/>
        </w:rPr>
        <w:t>התעורר חשש לניגוד עניינים, יתפטר חבר ועד מתפקידו במסגרת הליך זה או יפעל על פי הנחייתה של היועצת המשפטית של המשרד.</w:t>
      </w:r>
      <w:r>
        <w:rPr>
          <w:rFonts w:hint="cs"/>
          <w:sz w:val="26"/>
          <w:szCs w:val="26"/>
          <w:rtl/>
        </w:rPr>
        <w:t xml:space="preserve"> </w:t>
      </w:r>
    </w:p>
    <w:p w14:paraId="1404DDFE" w14:textId="77777777" w:rsidR="003426C8" w:rsidRPr="00BE6D07" w:rsidRDefault="003426C8" w:rsidP="00BE6D07">
      <w:pPr>
        <w:spacing w:line="240" w:lineRule="auto"/>
        <w:jc w:val="both"/>
        <w:rPr>
          <w:rFonts w:ascii="Calibri" w:eastAsia="Calibri" w:hAnsi="Calibri"/>
          <w:sz w:val="26"/>
          <w:szCs w:val="26"/>
          <w:rtl/>
        </w:rPr>
      </w:pPr>
    </w:p>
    <w:p w14:paraId="1404DDFF" w14:textId="77777777" w:rsidR="003426C8" w:rsidRDefault="003426C8" w:rsidP="003426C8">
      <w:pPr>
        <w:spacing w:before="120" w:after="120"/>
        <w:jc w:val="both"/>
        <w:rPr>
          <w:b/>
          <w:bCs/>
          <w:sz w:val="26"/>
          <w:szCs w:val="26"/>
          <w:rtl/>
        </w:rPr>
      </w:pPr>
      <w:r>
        <w:rPr>
          <w:rFonts w:hint="cs"/>
          <w:b/>
          <w:bCs/>
          <w:sz w:val="26"/>
          <w:szCs w:val="26"/>
          <w:u w:val="single"/>
          <w:rtl/>
        </w:rPr>
        <w:t>הליך הבחירה ואמות המידה לבחירה</w:t>
      </w:r>
      <w:r>
        <w:rPr>
          <w:rFonts w:hint="cs"/>
          <w:b/>
          <w:bCs/>
          <w:sz w:val="26"/>
          <w:szCs w:val="26"/>
          <w:rtl/>
        </w:rPr>
        <w:t>:</w:t>
      </w:r>
    </w:p>
    <w:p w14:paraId="1404DE00" w14:textId="77777777" w:rsidR="003426C8" w:rsidRDefault="003426C8" w:rsidP="003426C8">
      <w:pPr>
        <w:numPr>
          <w:ilvl w:val="0"/>
          <w:numId w:val="16"/>
        </w:numPr>
        <w:spacing w:before="120" w:after="120"/>
        <w:jc w:val="both"/>
        <w:rPr>
          <w:sz w:val="26"/>
          <w:szCs w:val="26"/>
          <w:rtl/>
        </w:rPr>
      </w:pPr>
      <w:r>
        <w:rPr>
          <w:rFonts w:hint="cs"/>
          <w:sz w:val="26"/>
          <w:szCs w:val="26"/>
          <w:rtl/>
        </w:rPr>
        <w:t xml:space="preserve">הליך הבחירה יתקיים באמצעות הוצאת קול קורא לציבור להגשת מועמדות. </w:t>
      </w:r>
    </w:p>
    <w:p w14:paraId="1404DE01" w14:textId="77777777" w:rsidR="00B07DD5" w:rsidRPr="00B07DD5" w:rsidRDefault="003426C8" w:rsidP="003426C8">
      <w:pPr>
        <w:numPr>
          <w:ilvl w:val="0"/>
          <w:numId w:val="16"/>
        </w:numPr>
        <w:spacing w:before="120" w:after="120"/>
        <w:jc w:val="both"/>
        <w:rPr>
          <w:rFonts w:ascii="Arial" w:eastAsia="Calibri" w:hAnsi="Arial"/>
          <w:sz w:val="26"/>
          <w:szCs w:val="26"/>
        </w:rPr>
      </w:pPr>
      <w:r>
        <w:rPr>
          <w:rFonts w:hint="cs"/>
          <w:sz w:val="26"/>
          <w:szCs w:val="26"/>
          <w:rtl/>
        </w:rPr>
        <w:t xml:space="preserve"> לאחר הגשת המועמדויות במסגרת הקול הקורא, יתקיים הליך הבחירה בשני שלבים: </w:t>
      </w:r>
    </w:p>
    <w:p w14:paraId="1404DE02" w14:textId="77777777" w:rsidR="003426C8" w:rsidRDefault="003426C8" w:rsidP="00B07DD5">
      <w:pPr>
        <w:spacing w:before="120" w:after="120"/>
        <w:ind w:left="360"/>
        <w:jc w:val="both"/>
        <w:rPr>
          <w:rFonts w:ascii="Arial" w:eastAsia="Calibri" w:hAnsi="Arial"/>
          <w:sz w:val="26"/>
          <w:szCs w:val="26"/>
          <w:rtl/>
        </w:rPr>
      </w:pPr>
      <w:r w:rsidRPr="00B07DD5">
        <w:rPr>
          <w:rFonts w:hint="cs"/>
          <w:sz w:val="26"/>
          <w:szCs w:val="26"/>
          <w:u w:val="single"/>
          <w:rtl/>
        </w:rPr>
        <w:t>בשלב הראשון,</w:t>
      </w:r>
      <w:r>
        <w:rPr>
          <w:rFonts w:hint="cs"/>
          <w:sz w:val="26"/>
          <w:szCs w:val="26"/>
          <w:rtl/>
        </w:rPr>
        <w:t xml:space="preserve"> </w:t>
      </w:r>
      <w:r>
        <w:rPr>
          <w:rFonts w:ascii="Arial" w:hAnsi="Arial" w:hint="cs"/>
          <w:sz w:val="26"/>
          <w:szCs w:val="26"/>
          <w:rtl/>
        </w:rPr>
        <w:t>שיתנהל ללא פרזנטציות</w:t>
      </w:r>
      <w:r>
        <w:rPr>
          <w:rFonts w:hint="cs"/>
          <w:sz w:val="26"/>
          <w:szCs w:val="26"/>
          <w:rtl/>
        </w:rPr>
        <w:t xml:space="preserve">, תיקבע רשימת מועמדים סופית של עד </w:t>
      </w:r>
      <w:r>
        <w:rPr>
          <w:rFonts w:ascii="Arial" w:hAnsi="Arial" w:hint="cs"/>
          <w:sz w:val="26"/>
          <w:szCs w:val="26"/>
          <w:rtl/>
        </w:rPr>
        <w:t xml:space="preserve">חמישה מועמדים. רשימה זו תסוכם על ידי ועדת השיפוט בדיון גלוי וככל שיהיה בכך צורך בהצבעה גלויה בהרמת ידיים. </w:t>
      </w:r>
    </w:p>
    <w:p w14:paraId="1404DE03" w14:textId="77777777" w:rsidR="003426C8" w:rsidRPr="00BE6D07" w:rsidRDefault="003426C8" w:rsidP="00BE6D07">
      <w:pPr>
        <w:numPr>
          <w:ilvl w:val="0"/>
          <w:numId w:val="16"/>
        </w:numPr>
        <w:spacing w:before="120" w:after="120"/>
        <w:jc w:val="both"/>
        <w:rPr>
          <w:rFonts w:ascii="Arial" w:hAnsi="Arial"/>
          <w:sz w:val="26"/>
          <w:szCs w:val="26"/>
        </w:rPr>
      </w:pPr>
      <w:r>
        <w:rPr>
          <w:rFonts w:ascii="Arial" w:hAnsi="Arial" w:hint="cs"/>
          <w:sz w:val="26"/>
          <w:szCs w:val="26"/>
          <w:rtl/>
        </w:rPr>
        <w:t xml:space="preserve">סברה וועדת השיפוט כי אין ברשימת המועמדים חמישה מועמדים ראויים, רשאית היא  לפנות למועמדים שלא הגישו את מועמדותם במסגרת הקול הקורא, שהם בעלי רמה אמנותית מתאימה/אדריכלית מתאימה, ולהציע להם להגיש מועמדות. החלטה על פניה כאמור טעונה אישור של 4 מהשופטים לפחות.  רשימת חמשת המועמדים הסופיים לא תכלול יותר מאשר שני מועמדים אשר ועדת השיפוט פנתה אליהם מיוזמתה. ועדת השיפוט רשאית לכלול ברשימת המועמדים גם אמן/אדריכל שאינו בעל מוניטין בינלאומי, אם סברה כי הצעתו ראויה באופן יוצא דופן. </w:t>
      </w:r>
    </w:p>
    <w:p w14:paraId="1404DE04" w14:textId="77777777" w:rsidR="003426C8" w:rsidRDefault="003426C8" w:rsidP="003426C8">
      <w:pPr>
        <w:numPr>
          <w:ilvl w:val="0"/>
          <w:numId w:val="16"/>
        </w:numPr>
        <w:spacing w:before="120" w:after="120"/>
        <w:jc w:val="both"/>
        <w:rPr>
          <w:rFonts w:ascii="Arial" w:hAnsi="Arial"/>
          <w:sz w:val="26"/>
          <w:szCs w:val="26"/>
          <w:rtl/>
        </w:rPr>
      </w:pPr>
      <w:r w:rsidRPr="00B07DD5">
        <w:rPr>
          <w:rFonts w:ascii="Arial" w:hAnsi="Arial" w:hint="cs"/>
          <w:sz w:val="26"/>
          <w:szCs w:val="26"/>
          <w:u w:val="single"/>
          <w:rtl/>
        </w:rPr>
        <w:t>בשלב השני</w:t>
      </w:r>
      <w:r>
        <w:rPr>
          <w:rFonts w:ascii="Arial" w:hAnsi="Arial" w:hint="cs"/>
          <w:sz w:val="26"/>
          <w:szCs w:val="26"/>
          <w:rtl/>
        </w:rPr>
        <w:t xml:space="preserve"> כל מועמד שנכלל ברשימת המועמדים הסופית יוזמן להגיש פרזנטציה בפני ועדת השיפוט; ייבחר נציג המדינה בביאנלה בהצבעה באמצעות הטלת פתקים. </w:t>
      </w:r>
    </w:p>
    <w:p w14:paraId="1404DE05" w14:textId="77777777" w:rsidR="003426C8" w:rsidRDefault="003426C8" w:rsidP="003426C8">
      <w:pPr>
        <w:numPr>
          <w:ilvl w:val="0"/>
          <w:numId w:val="16"/>
        </w:numPr>
        <w:spacing w:before="120" w:after="120"/>
        <w:jc w:val="both"/>
        <w:rPr>
          <w:rFonts w:ascii="Arial" w:hAnsi="Arial"/>
          <w:sz w:val="26"/>
          <w:szCs w:val="26"/>
          <w:rtl/>
        </w:rPr>
      </w:pPr>
      <w:r>
        <w:rPr>
          <w:rFonts w:ascii="Arial" w:hAnsi="Arial" w:hint="cs"/>
          <w:sz w:val="26"/>
          <w:szCs w:val="26"/>
          <w:rtl/>
        </w:rPr>
        <w:t>אמת המידה היחידה לבחירת נציג המדינה בביאנלה היא הצטיינות מקצועית, לרבות היות המ</w:t>
      </w:r>
      <w:r>
        <w:rPr>
          <w:rFonts w:hint="cs"/>
          <w:sz w:val="26"/>
          <w:szCs w:val="26"/>
          <w:rtl/>
        </w:rPr>
        <w:t xml:space="preserve">ועמד אמן/אוצר מוביל בתחומו/אדריכל מוביל בתחומו. </w:t>
      </w:r>
      <w:r>
        <w:rPr>
          <w:rFonts w:ascii="Arial" w:hAnsi="Arial" w:hint="cs"/>
          <w:sz w:val="26"/>
          <w:szCs w:val="26"/>
          <w:rtl/>
        </w:rPr>
        <w:t xml:space="preserve">הבחירה תיעשה על בסיס  כלל יצירתו של האמן/האוצר/האדריכל, הישגיו, מעמדו בארץ ובעולם והחומרים שהגיש המועמד כדי לתמוך במועמדותו. </w:t>
      </w:r>
    </w:p>
    <w:p w14:paraId="1404DE06" w14:textId="77777777" w:rsidR="003426C8" w:rsidRDefault="003426C8" w:rsidP="003426C8">
      <w:pPr>
        <w:numPr>
          <w:ilvl w:val="0"/>
          <w:numId w:val="16"/>
        </w:numPr>
        <w:spacing w:before="120" w:after="120"/>
        <w:jc w:val="both"/>
        <w:rPr>
          <w:rFonts w:ascii="Arial" w:hAnsi="Arial"/>
          <w:sz w:val="26"/>
          <w:szCs w:val="26"/>
        </w:rPr>
      </w:pPr>
      <w:r>
        <w:rPr>
          <w:rFonts w:hint="cs"/>
          <w:sz w:val="26"/>
          <w:szCs w:val="26"/>
          <w:rtl/>
        </w:rPr>
        <w:t xml:space="preserve">בחירת הנציג והאוצר טעונים אישור חבר הנאמנים. ההתקשרות עם נציג המדינה בביאנלה כפופה לאישור ועדת המכרזים המשרדית. </w:t>
      </w:r>
    </w:p>
    <w:p w14:paraId="1404DE07" w14:textId="77777777" w:rsidR="003426C8" w:rsidRDefault="003426C8" w:rsidP="00B07DD5">
      <w:pPr>
        <w:spacing w:line="240" w:lineRule="auto"/>
        <w:jc w:val="both"/>
        <w:rPr>
          <w:rFonts w:ascii="Calibri" w:eastAsia="Calibri" w:hAnsi="Calibri"/>
          <w:sz w:val="26"/>
          <w:szCs w:val="26"/>
          <w:rtl/>
        </w:rPr>
      </w:pPr>
    </w:p>
    <w:p w14:paraId="018E1F6B" w14:textId="77777777" w:rsidR="0008699C" w:rsidRDefault="0008699C" w:rsidP="00B07DD5">
      <w:pPr>
        <w:spacing w:line="240" w:lineRule="auto"/>
        <w:jc w:val="both"/>
        <w:rPr>
          <w:rFonts w:ascii="Calibri" w:eastAsia="Calibri" w:hAnsi="Calibri"/>
          <w:sz w:val="26"/>
          <w:szCs w:val="26"/>
          <w:rtl/>
        </w:rPr>
      </w:pPr>
    </w:p>
    <w:p w14:paraId="7DF775FF" w14:textId="77777777" w:rsidR="0008699C" w:rsidRDefault="0008699C" w:rsidP="00B07DD5">
      <w:pPr>
        <w:spacing w:line="240" w:lineRule="auto"/>
        <w:jc w:val="both"/>
        <w:rPr>
          <w:rFonts w:ascii="Calibri" w:eastAsia="Calibri" w:hAnsi="Calibri"/>
          <w:sz w:val="26"/>
          <w:szCs w:val="26"/>
          <w:rtl/>
        </w:rPr>
      </w:pPr>
    </w:p>
    <w:p w14:paraId="771EEB63" w14:textId="77777777" w:rsidR="0008699C" w:rsidRDefault="0008699C" w:rsidP="00B07DD5">
      <w:pPr>
        <w:spacing w:line="240" w:lineRule="auto"/>
        <w:jc w:val="both"/>
        <w:rPr>
          <w:rFonts w:ascii="Calibri" w:eastAsia="Calibri" w:hAnsi="Calibri"/>
          <w:sz w:val="26"/>
          <w:szCs w:val="26"/>
          <w:rtl/>
        </w:rPr>
      </w:pPr>
    </w:p>
    <w:p w14:paraId="46C4D844" w14:textId="77777777" w:rsidR="0008699C" w:rsidRDefault="0008699C" w:rsidP="00B07DD5">
      <w:pPr>
        <w:spacing w:line="240" w:lineRule="auto"/>
        <w:jc w:val="both"/>
        <w:rPr>
          <w:rFonts w:ascii="Calibri" w:eastAsia="Calibri" w:hAnsi="Calibri"/>
          <w:sz w:val="26"/>
          <w:szCs w:val="26"/>
          <w:rtl/>
        </w:rPr>
      </w:pPr>
    </w:p>
    <w:p w14:paraId="6A01E02A" w14:textId="77777777" w:rsidR="0008699C" w:rsidRPr="00B07DD5" w:rsidRDefault="0008699C" w:rsidP="00B07DD5">
      <w:pPr>
        <w:spacing w:line="240" w:lineRule="auto"/>
        <w:jc w:val="both"/>
        <w:rPr>
          <w:rFonts w:ascii="Calibri" w:eastAsia="Calibri" w:hAnsi="Calibri"/>
          <w:sz w:val="26"/>
          <w:szCs w:val="26"/>
          <w:rtl/>
        </w:rPr>
      </w:pPr>
    </w:p>
    <w:p w14:paraId="1404DE08" w14:textId="77777777" w:rsidR="003426C8" w:rsidRDefault="003426C8" w:rsidP="003426C8">
      <w:pPr>
        <w:spacing w:before="120" w:after="120"/>
        <w:jc w:val="both"/>
        <w:rPr>
          <w:b/>
          <w:bCs/>
          <w:sz w:val="26"/>
          <w:szCs w:val="26"/>
          <w:u w:val="single"/>
          <w:rtl/>
        </w:rPr>
      </w:pPr>
      <w:r>
        <w:rPr>
          <w:rFonts w:hint="cs"/>
          <w:b/>
          <w:bCs/>
          <w:sz w:val="26"/>
          <w:szCs w:val="26"/>
          <w:u w:val="single"/>
          <w:rtl/>
        </w:rPr>
        <w:lastRenderedPageBreak/>
        <w:t>האוצר</w:t>
      </w:r>
    </w:p>
    <w:p w14:paraId="1404DE09" w14:textId="77777777" w:rsidR="003426C8" w:rsidRDefault="003426C8" w:rsidP="003426C8">
      <w:pPr>
        <w:numPr>
          <w:ilvl w:val="0"/>
          <w:numId w:val="16"/>
        </w:numPr>
        <w:spacing w:before="120" w:after="120"/>
        <w:jc w:val="both"/>
        <w:rPr>
          <w:sz w:val="26"/>
          <w:szCs w:val="26"/>
          <w:rtl/>
        </w:rPr>
      </w:pPr>
      <w:r>
        <w:rPr>
          <w:rFonts w:hint="cs"/>
          <w:sz w:val="26"/>
          <w:szCs w:val="26"/>
          <w:rtl/>
        </w:rPr>
        <w:t xml:space="preserve">יחד עם הגשת המועמדות שלו יציג המועמד שם של אוצר שאיתו הוא מבקש לעבוד במסגרת הביאנלה, היה וייבחר כנציג המדינה בביאנלה.  ועדת השיפוט רשאית לבחור, מנימוקים מיוחדים, בתיאום עם האמן/האדריכל,  אוצר אחר לתערוכה. </w:t>
      </w:r>
    </w:p>
    <w:p w14:paraId="1404DE0A" w14:textId="77777777" w:rsidR="003426C8" w:rsidRDefault="003426C8" w:rsidP="00B07DD5">
      <w:pPr>
        <w:spacing w:line="240" w:lineRule="auto"/>
        <w:jc w:val="both"/>
        <w:rPr>
          <w:rFonts w:ascii="Calibri" w:eastAsia="Calibri" w:hAnsi="Calibri"/>
          <w:sz w:val="26"/>
          <w:szCs w:val="26"/>
        </w:rPr>
      </w:pPr>
    </w:p>
    <w:p w14:paraId="1404DE0B" w14:textId="77777777" w:rsidR="003426C8" w:rsidRDefault="003426C8" w:rsidP="003426C8">
      <w:pPr>
        <w:spacing w:before="120" w:after="120"/>
        <w:jc w:val="both"/>
        <w:rPr>
          <w:b/>
          <w:bCs/>
          <w:sz w:val="26"/>
          <w:szCs w:val="26"/>
          <w:u w:val="single"/>
          <w:rtl/>
        </w:rPr>
      </w:pPr>
      <w:r>
        <w:rPr>
          <w:rFonts w:hint="cs"/>
          <w:b/>
          <w:bCs/>
          <w:sz w:val="26"/>
          <w:szCs w:val="26"/>
          <w:u w:val="single"/>
          <w:rtl/>
        </w:rPr>
        <w:t>הוראות כלליות</w:t>
      </w:r>
    </w:p>
    <w:p w14:paraId="1404DE0C" w14:textId="77777777" w:rsidR="003426C8" w:rsidRDefault="003426C8" w:rsidP="003426C8">
      <w:pPr>
        <w:numPr>
          <w:ilvl w:val="0"/>
          <w:numId w:val="16"/>
        </w:numPr>
        <w:spacing w:before="120" w:after="120"/>
        <w:jc w:val="both"/>
        <w:rPr>
          <w:rFonts w:ascii="Arial" w:hAnsi="Arial"/>
          <w:sz w:val="26"/>
          <w:szCs w:val="26"/>
          <w:rtl/>
        </w:rPr>
      </w:pPr>
      <w:r>
        <w:rPr>
          <w:rFonts w:ascii="Arial" w:hAnsi="Arial" w:hint="cs"/>
          <w:sz w:val="26"/>
          <w:szCs w:val="26"/>
          <w:rtl/>
        </w:rPr>
        <w:t xml:space="preserve">חבר הנאמנים יקבע את סדרי הגשת המועמדות ואת ההצעה ו/או החומרים שעל כל מועמד להגיש בכל אחד משני שלבי השיפוט במסגרת הליך זה. (טופס הגשת מועמדות, שאלון מלא וחתום, הנמקה מקצועית בדבר זכאות המועמד, עותקים של יצירות, מודלים, הצעות תקציב, מספר עותקים, המדיה שבה יש להגיש את החומרים והכל כיו"ב). </w:t>
      </w:r>
    </w:p>
    <w:p w14:paraId="1404DE0D" w14:textId="77777777" w:rsidR="003426C8" w:rsidRDefault="003426C8" w:rsidP="003426C8">
      <w:pPr>
        <w:numPr>
          <w:ilvl w:val="0"/>
          <w:numId w:val="16"/>
        </w:numPr>
        <w:spacing w:before="120" w:after="120"/>
        <w:jc w:val="both"/>
        <w:rPr>
          <w:rFonts w:ascii="Arial" w:hAnsi="Arial"/>
          <w:sz w:val="26"/>
          <w:szCs w:val="26"/>
        </w:rPr>
      </w:pPr>
      <w:r>
        <w:rPr>
          <w:rFonts w:ascii="Arial" w:hAnsi="Arial" w:hint="cs"/>
          <w:sz w:val="26"/>
          <w:szCs w:val="26"/>
          <w:rtl/>
        </w:rPr>
        <w:t>טופס הגשת מועמדות יכלול הצהרה הן של המועמד והן של האוצר שהוא מבקש להעסיק שהם מכירים את הוראות נוהל זה ושהם מסכימים לכך שמועמדותם כפופה להוראותיו.</w:t>
      </w:r>
    </w:p>
    <w:p w14:paraId="1404DE0E" w14:textId="77777777" w:rsidR="003426C8" w:rsidRDefault="003426C8" w:rsidP="003426C8">
      <w:pPr>
        <w:numPr>
          <w:ilvl w:val="0"/>
          <w:numId w:val="16"/>
        </w:numPr>
        <w:spacing w:before="120" w:after="120"/>
        <w:jc w:val="both"/>
        <w:rPr>
          <w:rFonts w:ascii="Arial" w:hAnsi="Arial"/>
          <w:sz w:val="26"/>
          <w:szCs w:val="26"/>
        </w:rPr>
      </w:pPr>
      <w:proofErr w:type="spellStart"/>
      <w:r>
        <w:rPr>
          <w:rFonts w:ascii="Arial" w:hAnsi="Arial" w:hint="cs"/>
          <w:sz w:val="26"/>
          <w:szCs w:val="26"/>
          <w:rtl/>
        </w:rPr>
        <w:t>המינהל</w:t>
      </w:r>
      <w:proofErr w:type="spellEnd"/>
      <w:r>
        <w:rPr>
          <w:rFonts w:ascii="Arial" w:hAnsi="Arial" w:hint="cs"/>
          <w:sz w:val="26"/>
          <w:szCs w:val="26"/>
          <w:rtl/>
        </w:rPr>
        <w:t xml:space="preserve"> יפרסם באמצעי התקשורת הודעה על תחילת הליך בחירת המועמד.  הגשת מועמדות, התנאים העיקריים, מועדים רלבנטיים, וכיו"ב. המודעה, נוהל זה והעתק של הסכם ההתקשרות עם המועמד ועם האוצר יעמדו לעיון הציבור באתר המשרד במרשתת (ה"אינטרנט").</w:t>
      </w:r>
    </w:p>
    <w:p w14:paraId="1404DE0F" w14:textId="77777777" w:rsidR="003426C8" w:rsidRPr="00BE6D07" w:rsidRDefault="003426C8" w:rsidP="00BA3468">
      <w:pPr>
        <w:numPr>
          <w:ilvl w:val="0"/>
          <w:numId w:val="16"/>
        </w:numPr>
        <w:spacing w:before="120" w:after="120"/>
        <w:jc w:val="both"/>
        <w:rPr>
          <w:rFonts w:ascii="Arial" w:hAnsi="Arial"/>
          <w:sz w:val="26"/>
          <w:szCs w:val="26"/>
        </w:rPr>
      </w:pPr>
      <w:r w:rsidRPr="00BE6D07">
        <w:rPr>
          <w:rFonts w:ascii="Arial" w:hAnsi="Arial" w:hint="cs"/>
          <w:sz w:val="26"/>
          <w:szCs w:val="26"/>
          <w:rtl/>
        </w:rPr>
        <w:t xml:space="preserve">ראש/ת </w:t>
      </w:r>
      <w:proofErr w:type="spellStart"/>
      <w:r w:rsidRPr="00BE6D07">
        <w:rPr>
          <w:rFonts w:ascii="Arial" w:hAnsi="Arial" w:hint="cs"/>
          <w:sz w:val="26"/>
          <w:szCs w:val="26"/>
          <w:rtl/>
        </w:rPr>
        <w:t>המינהל</w:t>
      </w:r>
      <w:proofErr w:type="spellEnd"/>
      <w:r w:rsidRPr="00BE6D07">
        <w:rPr>
          <w:rFonts w:ascii="Arial" w:hAnsi="Arial" w:hint="cs"/>
          <w:sz w:val="26"/>
          <w:szCs w:val="26"/>
          <w:rtl/>
        </w:rPr>
        <w:t xml:space="preserve"> ימנה/תמנה עובד מטעמו שירכז את ניהול ההליך הזה. בין היתר המרכז יטפל בפרסום המודעה לציבור, קליטת חומרים מהמועמדים והעברת עותק מהם לכל שופט בזמן סביר לפני כינוס ועדת השיפוט. המרכז יהיה נוכח בישיבות חבר הנאמנים וועדת השיפוט. מעבר לנאמנים או לשופטים, לפי העניין, רק המרכז יהיה נוכח בישיבת חבר הנאמנים וועדת השיפוט. בכוונת המשרד לקיים הליך זה מדי שנה, אך אין הוא מחויב לעשות כן. </w:t>
      </w:r>
    </w:p>
    <w:p w14:paraId="1404DE10" w14:textId="77777777" w:rsidR="003426C8" w:rsidRDefault="003426C8" w:rsidP="003426C8">
      <w:pPr>
        <w:numPr>
          <w:ilvl w:val="0"/>
          <w:numId w:val="16"/>
        </w:numPr>
        <w:spacing w:before="120" w:after="120"/>
        <w:jc w:val="both"/>
        <w:rPr>
          <w:rFonts w:ascii="Arial" w:hAnsi="Arial"/>
          <w:sz w:val="26"/>
          <w:szCs w:val="26"/>
        </w:rPr>
      </w:pPr>
      <w:r>
        <w:rPr>
          <w:rFonts w:ascii="Arial" w:hAnsi="Arial" w:hint="cs"/>
          <w:sz w:val="26"/>
          <w:szCs w:val="26"/>
          <w:rtl/>
        </w:rPr>
        <w:t xml:space="preserve">עצם השתתפות מדינת ישראל בביאנלה ונציה ו/או גובה התקציב שיועד לכך נתונים לשיקול דעת הבלעדי של המדינה ומותנים הן באישורי תקציב המדינה לשנה שבה תתקיים הביאנלה והן באישור תקציב ייעודי וסביר למטרת השתתפות המדינה בביאנלה, </w:t>
      </w:r>
      <w:proofErr w:type="spellStart"/>
      <w:r>
        <w:rPr>
          <w:rFonts w:ascii="Arial" w:hAnsi="Arial" w:hint="cs"/>
          <w:sz w:val="26"/>
          <w:szCs w:val="26"/>
          <w:rtl/>
        </w:rPr>
        <w:t>הכל</w:t>
      </w:r>
      <w:proofErr w:type="spellEnd"/>
      <w:r>
        <w:rPr>
          <w:rFonts w:ascii="Arial" w:hAnsi="Arial" w:hint="cs"/>
          <w:sz w:val="26"/>
          <w:szCs w:val="26"/>
          <w:rtl/>
        </w:rPr>
        <w:t xml:space="preserve"> גם אם כבר התקשר המשרד עם נציג המדינה בביאנלה ו/או עם האוצר. </w:t>
      </w:r>
    </w:p>
    <w:p w14:paraId="1404DE11" w14:textId="77777777" w:rsidR="003426C8" w:rsidRDefault="003426C8" w:rsidP="003426C8">
      <w:pPr>
        <w:numPr>
          <w:ilvl w:val="0"/>
          <w:numId w:val="16"/>
        </w:numPr>
        <w:spacing w:before="120" w:after="120"/>
        <w:jc w:val="both"/>
        <w:rPr>
          <w:rFonts w:ascii="Arial" w:hAnsi="Arial"/>
          <w:sz w:val="26"/>
          <w:szCs w:val="26"/>
          <w:rtl/>
        </w:rPr>
      </w:pPr>
      <w:r>
        <w:rPr>
          <w:rFonts w:ascii="Arial" w:hAnsi="Arial" w:hint="cs"/>
          <w:sz w:val="26"/>
          <w:szCs w:val="26"/>
          <w:rtl/>
        </w:rPr>
        <w:t xml:space="preserve">תשלומים לנציג המדינה בביאנלה ולאוצר יועברו בהתאם לנוהלי </w:t>
      </w:r>
      <w:proofErr w:type="spellStart"/>
      <w:r>
        <w:rPr>
          <w:rFonts w:ascii="Arial" w:hAnsi="Arial" w:hint="cs"/>
          <w:sz w:val="26"/>
          <w:szCs w:val="26"/>
          <w:rtl/>
        </w:rPr>
        <w:t>מינהל</w:t>
      </w:r>
      <w:proofErr w:type="spellEnd"/>
      <w:r>
        <w:rPr>
          <w:rFonts w:ascii="Arial" w:hAnsi="Arial" w:hint="cs"/>
          <w:sz w:val="26"/>
          <w:szCs w:val="26"/>
          <w:rtl/>
        </w:rPr>
        <w:t xml:space="preserve"> התרבות.</w:t>
      </w:r>
    </w:p>
    <w:p w14:paraId="1404DE12" w14:textId="77777777" w:rsidR="003426C8" w:rsidRPr="003426C8" w:rsidRDefault="003426C8" w:rsidP="003426C8">
      <w:pPr>
        <w:numPr>
          <w:ilvl w:val="0"/>
          <w:numId w:val="16"/>
        </w:numPr>
        <w:spacing w:before="120" w:after="120"/>
        <w:jc w:val="both"/>
        <w:rPr>
          <w:rFonts w:ascii="Arial" w:hAnsi="Arial"/>
          <w:sz w:val="26"/>
          <w:szCs w:val="26"/>
        </w:rPr>
      </w:pPr>
      <w:r w:rsidRPr="003426C8">
        <w:rPr>
          <w:rFonts w:hint="cs"/>
          <w:sz w:val="26"/>
          <w:szCs w:val="26"/>
          <w:rtl/>
        </w:rPr>
        <w:t xml:space="preserve">נוהל זה מבטל כל נוהל קודם. </w:t>
      </w:r>
    </w:p>
    <w:p w14:paraId="1404DE13" w14:textId="77777777" w:rsidR="003426C8" w:rsidRDefault="003426C8" w:rsidP="003426C8">
      <w:pPr>
        <w:spacing w:before="120" w:after="120"/>
        <w:jc w:val="both"/>
        <w:rPr>
          <w:rFonts w:ascii="Calibri" w:hAnsi="Calibri"/>
          <w:sz w:val="26"/>
          <w:szCs w:val="26"/>
          <w:rtl/>
        </w:rPr>
      </w:pPr>
    </w:p>
    <w:p w14:paraId="1404DE14" w14:textId="77777777" w:rsidR="003426C8" w:rsidRDefault="003426C8" w:rsidP="003426C8">
      <w:pPr>
        <w:spacing w:before="120" w:after="120"/>
        <w:jc w:val="both"/>
        <w:rPr>
          <w:sz w:val="26"/>
          <w:szCs w:val="26"/>
          <w:rtl/>
        </w:rPr>
      </w:pPr>
    </w:p>
    <w:p w14:paraId="1404DE15" w14:textId="77777777" w:rsidR="00EE1A12" w:rsidRDefault="00EE1A12" w:rsidP="003426C8">
      <w:pPr>
        <w:rPr>
          <w:sz w:val="26"/>
          <w:szCs w:val="26"/>
          <w:rtl/>
        </w:rPr>
      </w:pPr>
    </w:p>
    <w:p w14:paraId="1404DE16" w14:textId="77777777" w:rsidR="003426C8" w:rsidRPr="003426C8" w:rsidRDefault="003426C8" w:rsidP="003426C8">
      <w:pPr>
        <w:rPr>
          <w:rtl/>
        </w:rPr>
      </w:pPr>
    </w:p>
    <w:sectPr w:rsidR="003426C8" w:rsidRPr="003426C8" w:rsidSect="000A63EC">
      <w:headerReference w:type="default" r:id="rId10"/>
      <w:footerReference w:type="default" r:id="rId11"/>
      <w:headerReference w:type="first" r:id="rId12"/>
      <w:footerReference w:type="first" r:id="rId13"/>
      <w:pgSz w:w="11907" w:h="16840" w:code="9"/>
      <w:pgMar w:top="2552" w:right="1134" w:bottom="426" w:left="1134" w:header="720" w:footer="51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31E61B" w14:textId="77777777" w:rsidR="00076D25" w:rsidRDefault="00076D25">
      <w:r>
        <w:separator/>
      </w:r>
    </w:p>
  </w:endnote>
  <w:endnote w:type="continuationSeparator" w:id="0">
    <w:p w14:paraId="3914FD94" w14:textId="77777777" w:rsidR="00076D25" w:rsidRDefault="00076D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altName w:val="Malgun Gothic Semilight"/>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04DE1C" w14:textId="77777777" w:rsidR="002E2432" w:rsidRPr="00D128E9" w:rsidRDefault="00AC78E9" w:rsidP="00D128E9">
    <w:pPr>
      <w:pStyle w:val="a5"/>
      <w:tabs>
        <w:tab w:val="left" w:pos="386"/>
        <w:tab w:val="left" w:pos="8788"/>
      </w:tabs>
      <w:spacing w:line="240" w:lineRule="auto"/>
      <w:ind w:left="-514" w:right="425"/>
      <w:rPr>
        <w:color w:val="000066"/>
        <w:spacing w:val="22"/>
        <w:sz w:val="20"/>
        <w:szCs w:val="20"/>
        <w:rtl/>
        <w:lang w:val="en-US"/>
      </w:rPr>
    </w:pPr>
    <w:r w:rsidRPr="00F80F8E">
      <w:rPr>
        <w:noProof/>
        <w:color w:val="000066"/>
        <w:spacing w:val="22"/>
        <w:sz w:val="22"/>
        <w:szCs w:val="22"/>
        <w:rtl/>
        <w:lang w:val="en-US" w:eastAsia="en-US"/>
      </w:rPr>
      <w:drawing>
        <wp:anchor distT="0" distB="0" distL="114300" distR="114300" simplePos="0" relativeHeight="251662336" behindDoc="0" locked="0" layoutInCell="1" allowOverlap="1" wp14:anchorId="1404DE2A" wp14:editId="1404DE2B">
          <wp:simplePos x="0" y="0"/>
          <wp:positionH relativeFrom="column">
            <wp:posOffset>285750</wp:posOffset>
          </wp:positionH>
          <wp:positionV relativeFrom="paragraph">
            <wp:posOffset>89535</wp:posOffset>
          </wp:positionV>
          <wp:extent cx="800100" cy="589280"/>
          <wp:effectExtent l="0" t="0" r="0" b="0"/>
          <wp:wrapNone/>
          <wp:docPr id="10" name="תמונה 10"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1800" cy="31813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lang w:val="en-US" w:eastAsia="en-US"/>
      </w:rPr>
      <mc:AlternateContent>
        <mc:Choice Requires="wps">
          <w:drawing>
            <wp:anchor distT="0" distB="0" distL="114300" distR="114300" simplePos="0" relativeHeight="251661312" behindDoc="0" locked="0" layoutInCell="1" allowOverlap="1" wp14:anchorId="1404DE2C" wp14:editId="1404DE2D">
              <wp:simplePos x="0" y="0"/>
              <wp:positionH relativeFrom="column">
                <wp:posOffset>130810</wp:posOffset>
              </wp:positionH>
              <wp:positionV relativeFrom="paragraph">
                <wp:posOffset>3810</wp:posOffset>
              </wp:positionV>
              <wp:extent cx="6172200" cy="0"/>
              <wp:effectExtent l="6985" t="13335" r="12065" b="5715"/>
              <wp:wrapNone/>
              <wp:docPr id="6" name="Line 9" title="קו הפרד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B873F84" id="Line 9" o:spid="_x0000_s1026" alt="כותרת: קו הפרדה"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pt,.3pt" to="496.3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" strokeweight=".25pt"/>
          </w:pict>
        </mc:Fallback>
      </mc:AlternateContent>
    </w:r>
    <w:r w:rsidR="002E2432">
      <w:rPr>
        <w:rFonts w:hint="cs"/>
        <w:b/>
        <w:bCs/>
        <w:color w:val="000066"/>
        <w:spacing w:val="2"/>
        <w:sz w:val="20"/>
        <w:szCs w:val="20"/>
        <w:rtl/>
      </w:rPr>
      <w:t xml:space="preserve">             טל' </w:t>
    </w:r>
    <w:r w:rsidR="002E2432" w:rsidRPr="00F80F8E">
      <w:rPr>
        <w:rFonts w:hint="cs"/>
        <w:b/>
        <w:bCs/>
        <w:color w:val="000066"/>
        <w:spacing w:val="2"/>
        <w:sz w:val="20"/>
        <w:szCs w:val="20"/>
        <w:rtl/>
      </w:rPr>
      <w:t>02-56017</w:t>
    </w:r>
    <w:r w:rsidR="00762B56">
      <w:rPr>
        <w:rFonts w:hint="cs"/>
        <w:b/>
        <w:bCs/>
        <w:color w:val="000066"/>
        <w:spacing w:val="2"/>
        <w:sz w:val="20"/>
        <w:szCs w:val="20"/>
        <w:rtl/>
      </w:rPr>
      <w:t>48</w:t>
    </w:r>
    <w:r w:rsidR="002E2432" w:rsidRPr="00F80F8E">
      <w:rPr>
        <w:rFonts w:hint="cs"/>
        <w:b/>
        <w:bCs/>
        <w:color w:val="000066"/>
        <w:spacing w:val="2"/>
        <w:sz w:val="20"/>
        <w:szCs w:val="20"/>
        <w:rtl/>
      </w:rPr>
      <w:t xml:space="preserve"> </w:t>
    </w:r>
    <w:proofErr w:type="spellStart"/>
    <w:r w:rsidR="002E2432">
      <w:rPr>
        <w:b/>
        <w:bCs/>
        <w:color w:val="000066"/>
        <w:spacing w:val="2"/>
        <w:sz w:val="20"/>
        <w:szCs w:val="20"/>
      </w:rPr>
      <w:t>tel</w:t>
    </w:r>
    <w:proofErr w:type="spellEnd"/>
    <w:r w:rsidR="002E2432">
      <w:rPr>
        <w:rFonts w:hint="cs"/>
        <w:b/>
        <w:bCs/>
        <w:color w:val="000066"/>
        <w:spacing w:val="2"/>
        <w:sz w:val="20"/>
        <w:szCs w:val="20"/>
        <w:rtl/>
      </w:rPr>
      <w:t xml:space="preserve"> </w:t>
    </w:r>
    <w:r w:rsidR="000A63EC">
      <w:rPr>
        <w:rFonts w:hint="cs"/>
        <w:b/>
        <w:bCs/>
        <w:color w:val="000066"/>
        <w:spacing w:val="2"/>
        <w:sz w:val="20"/>
        <w:szCs w:val="20"/>
        <w:rtl/>
      </w:rPr>
      <w:t xml:space="preserve"> </w:t>
    </w:r>
    <w:r w:rsidR="002E2432">
      <w:rPr>
        <w:rFonts w:hint="cs"/>
        <w:b/>
        <w:bCs/>
        <w:color w:val="000066"/>
        <w:spacing w:val="2"/>
        <w:sz w:val="20"/>
        <w:szCs w:val="20"/>
        <w:rtl/>
      </w:rPr>
      <w:t xml:space="preserve"> פקס </w:t>
    </w:r>
    <w:r w:rsidR="002E2432" w:rsidRPr="00F80F8E">
      <w:rPr>
        <w:rFonts w:hint="cs"/>
        <w:b/>
        <w:bCs/>
        <w:color w:val="000066"/>
        <w:spacing w:val="2"/>
        <w:sz w:val="20"/>
        <w:szCs w:val="20"/>
        <w:rtl/>
      </w:rPr>
      <w:t>02-5601</w:t>
    </w:r>
    <w:r w:rsidR="002E2432">
      <w:rPr>
        <w:rFonts w:hint="cs"/>
        <w:b/>
        <w:bCs/>
        <w:color w:val="000066"/>
        <w:spacing w:val="2"/>
        <w:sz w:val="20"/>
        <w:szCs w:val="20"/>
        <w:rtl/>
      </w:rPr>
      <w:t>7</w:t>
    </w:r>
    <w:r w:rsidR="00762B56">
      <w:rPr>
        <w:rFonts w:hint="cs"/>
        <w:b/>
        <w:bCs/>
        <w:color w:val="000066"/>
        <w:spacing w:val="2"/>
        <w:sz w:val="20"/>
        <w:szCs w:val="20"/>
        <w:rtl/>
      </w:rPr>
      <w:t>75</w:t>
    </w:r>
    <w:r w:rsidR="002E2432" w:rsidRPr="00F80F8E">
      <w:rPr>
        <w:rFonts w:hint="cs"/>
        <w:b/>
        <w:bCs/>
        <w:color w:val="000066"/>
        <w:spacing w:val="2"/>
        <w:sz w:val="20"/>
        <w:szCs w:val="20"/>
        <w:rtl/>
      </w:rPr>
      <w:t xml:space="preserve"> </w:t>
    </w:r>
    <w:r w:rsidR="002E2432">
      <w:rPr>
        <w:b/>
        <w:bCs/>
        <w:color w:val="000066"/>
        <w:spacing w:val="2"/>
        <w:sz w:val="20"/>
        <w:szCs w:val="20"/>
      </w:rPr>
      <w:t>fax</w:t>
    </w:r>
    <w:r w:rsidR="002E2432">
      <w:rPr>
        <w:rFonts w:hint="cs"/>
        <w:b/>
        <w:bCs/>
        <w:color w:val="000066"/>
        <w:spacing w:val="2"/>
        <w:sz w:val="20"/>
        <w:szCs w:val="20"/>
        <w:rtl/>
      </w:rPr>
      <w:t xml:space="preserve">   </w:t>
    </w:r>
    <w:hyperlink r:id="rId2" w:history="1">
      <w:r w:rsidR="00D128E9" w:rsidRPr="00BF5C10">
        <w:rPr>
          <w:rStyle w:val="Hyperlink"/>
          <w:b/>
          <w:bCs/>
          <w:spacing w:val="2"/>
          <w:sz w:val="20"/>
          <w:szCs w:val="20"/>
          <w:lang w:val="en-US"/>
        </w:rPr>
        <w:t>mariaya@most.gov.il</w:t>
      </w:r>
    </w:hyperlink>
    <w:r w:rsidR="00D128E9">
      <w:rPr>
        <w:b/>
        <w:bCs/>
        <w:color w:val="000066"/>
        <w:spacing w:val="2"/>
        <w:sz w:val="20"/>
        <w:szCs w:val="20"/>
        <w:lang w:val="en-US"/>
      </w:rPr>
      <w:tab/>
    </w:r>
  </w:p>
  <w:p w14:paraId="1404DE1D" w14:textId="77777777" w:rsidR="002E2432" w:rsidRDefault="002E2432" w:rsidP="00D128E9">
    <w:pPr>
      <w:pStyle w:val="a5"/>
      <w:tabs>
        <w:tab w:val="left" w:pos="386"/>
        <w:tab w:val="left" w:pos="8788"/>
      </w:tabs>
      <w:spacing w:line="240" w:lineRule="auto"/>
      <w:ind w:left="-514" w:right="425"/>
      <w:rPr>
        <w:b/>
        <w:bCs/>
        <w:color w:val="000066"/>
        <w:spacing w:val="2"/>
        <w:sz w:val="20"/>
        <w:szCs w:val="20"/>
        <w:rtl/>
      </w:rPr>
    </w:pPr>
    <w:r>
      <w:rPr>
        <w:rFonts w:hint="cs"/>
        <w:color w:val="000066"/>
        <w:spacing w:val="22"/>
        <w:sz w:val="20"/>
        <w:szCs w:val="20"/>
      </w:rPr>
      <w:t xml:space="preserve"> </w:t>
    </w:r>
    <w:r>
      <w:rPr>
        <w:color w:val="000066"/>
        <w:spacing w:val="22"/>
        <w:sz w:val="20"/>
        <w:szCs w:val="20"/>
      </w:rPr>
      <w:t xml:space="preserve"> </w:t>
    </w:r>
    <w:r>
      <w:rPr>
        <w:rFonts w:hint="cs"/>
        <w:color w:val="000066"/>
        <w:spacing w:val="22"/>
        <w:sz w:val="20"/>
        <w:szCs w:val="20"/>
      </w:rPr>
      <w:t xml:space="preserve">      </w:t>
    </w:r>
    <w:r w:rsidRPr="00F80F8E">
      <w:rPr>
        <w:color w:val="000066"/>
        <w:spacing w:val="22"/>
        <w:sz w:val="20"/>
        <w:szCs w:val="20"/>
        <w:rtl/>
      </w:rPr>
      <w:t>כתובת אתר המשרד באינטרנט:</w:t>
    </w:r>
    <w:r w:rsidRPr="00F80F8E">
      <w:rPr>
        <w:rFonts w:hint="cs"/>
        <w:color w:val="000066"/>
        <w:spacing w:val="22"/>
        <w:sz w:val="20"/>
        <w:szCs w:val="20"/>
      </w:rPr>
      <w:t xml:space="preserve"> </w:t>
    </w:r>
    <w:r w:rsidRPr="00F80F8E">
      <w:rPr>
        <w:color w:val="000066"/>
        <w:spacing w:val="22"/>
        <w:sz w:val="20"/>
        <w:szCs w:val="20"/>
        <w:rtl/>
      </w:rPr>
      <w:t xml:space="preserve"> </w:t>
    </w:r>
    <w:r w:rsidRPr="00F80F8E">
      <w:rPr>
        <w:color w:val="000066"/>
        <w:spacing w:val="22"/>
        <w:sz w:val="20"/>
        <w:szCs w:val="20"/>
      </w:rPr>
      <w:t>http://www.m</w:t>
    </w:r>
    <w:r>
      <w:rPr>
        <w:color w:val="000066"/>
        <w:spacing w:val="22"/>
        <w:sz w:val="20"/>
        <w:szCs w:val="20"/>
      </w:rPr>
      <w:t>cs</w:t>
    </w:r>
    <w:r w:rsidRPr="00F80F8E">
      <w:rPr>
        <w:color w:val="000066"/>
        <w:spacing w:val="22"/>
        <w:sz w:val="20"/>
        <w:szCs w:val="20"/>
      </w:rPr>
      <w:t>.gov.il</w:t>
    </w:r>
    <w:r>
      <w:rPr>
        <w:rFonts w:hint="cs"/>
        <w:b/>
        <w:bCs/>
        <w:color w:val="000066"/>
        <w:spacing w:val="2"/>
        <w:sz w:val="20"/>
        <w:szCs w:val="20"/>
        <w:rtl/>
      </w:rPr>
      <w:t xml:space="preserve">                                                    </w:t>
    </w:r>
  </w:p>
  <w:p w14:paraId="1404DE1E" w14:textId="77777777" w:rsidR="00E06A20" w:rsidRPr="00D128E9" w:rsidRDefault="002E2432" w:rsidP="00D128E9">
    <w:pPr>
      <w:pStyle w:val="a5"/>
      <w:tabs>
        <w:tab w:val="left" w:pos="8788"/>
      </w:tabs>
      <w:spacing w:line="240" w:lineRule="auto"/>
      <w:ind w:right="425"/>
      <w:rPr>
        <w:color w:val="000066"/>
        <w:spacing w:val="22"/>
        <w:sz w:val="20"/>
        <w:szCs w:val="20"/>
        <w:lang w:val="en-US"/>
      </w:rPr>
    </w:pPr>
    <w:r>
      <w:rPr>
        <w:rFonts w:hint="cs"/>
        <w:b/>
        <w:bCs/>
        <w:color w:val="000066"/>
        <w:spacing w:val="2"/>
        <w:sz w:val="20"/>
        <w:szCs w:val="20"/>
        <w:rtl/>
      </w:rPr>
      <w:t xml:space="preserve"> </w:t>
    </w:r>
    <w:r w:rsidRPr="00F80F8E">
      <w:rPr>
        <w:rFonts w:hint="cs"/>
        <w:b/>
        <w:bCs/>
        <w:color w:val="000066"/>
        <w:spacing w:val="2"/>
        <w:sz w:val="20"/>
        <w:szCs w:val="20"/>
        <w:rtl/>
      </w:rPr>
      <w:t xml:space="preserve">מען למכתבים: </w:t>
    </w:r>
    <w:r>
      <w:rPr>
        <w:b/>
        <w:bCs/>
        <w:color w:val="000066"/>
        <w:spacing w:val="2"/>
        <w:sz w:val="20"/>
        <w:szCs w:val="20"/>
        <w:rtl/>
      </w:rPr>
      <w:t xml:space="preserve">ת"ד </w:t>
    </w:r>
    <w:r>
      <w:rPr>
        <w:rFonts w:hint="cs"/>
        <w:b/>
        <w:bCs/>
        <w:color w:val="000066"/>
        <w:spacing w:val="2"/>
        <w:sz w:val="20"/>
        <w:szCs w:val="20"/>
        <w:rtl/>
      </w:rPr>
      <w:t>49100 ירו</w:t>
    </w:r>
    <w:r w:rsidRPr="00F80F8E">
      <w:rPr>
        <w:b/>
        <w:bCs/>
        <w:color w:val="000066"/>
        <w:spacing w:val="2"/>
        <w:sz w:val="20"/>
        <w:szCs w:val="20"/>
        <w:rtl/>
      </w:rPr>
      <w:t>שלים</w:t>
    </w:r>
    <w:r w:rsidRPr="00F80F8E">
      <w:rPr>
        <w:sz w:val="20"/>
        <w:szCs w:val="20"/>
        <w:rtl/>
      </w:rPr>
      <w:t xml:space="preserve"> </w:t>
    </w:r>
    <w:r>
      <w:rPr>
        <w:rFonts w:hint="cs"/>
        <w:b/>
        <w:bCs/>
        <w:color w:val="000066"/>
        <w:spacing w:val="2"/>
        <w:sz w:val="20"/>
        <w:szCs w:val="20"/>
        <w:rtl/>
      </w:rPr>
      <w:t xml:space="preserve"> 91490</w:t>
    </w:r>
    <w:r w:rsidR="00425A90">
      <w:rPr>
        <w:rFonts w:hint="cs"/>
        <w:b/>
        <w:bCs/>
        <w:color w:val="000066"/>
        <w:spacing w:val="2"/>
        <w:sz w:val="20"/>
        <w:szCs w:val="20"/>
        <w:rtl/>
      </w:rPr>
      <w:t>02</w:t>
    </w:r>
    <w:r>
      <w:rPr>
        <w:rFonts w:hint="cs"/>
        <w:b/>
        <w:bCs/>
        <w:color w:val="000066"/>
        <w:spacing w:val="2"/>
        <w:sz w:val="20"/>
        <w:szCs w:val="20"/>
        <w:rtl/>
      </w:rPr>
      <w:t xml:space="preserve"> </w:t>
    </w:r>
    <w:r>
      <w:rPr>
        <w:b/>
        <w:bCs/>
        <w:color w:val="000066"/>
        <w:spacing w:val="2"/>
        <w:sz w:val="20"/>
        <w:szCs w:val="20"/>
      </w:rPr>
      <w:t xml:space="preserve">P.O.B. 49100 Jerusalem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04DE21" w14:textId="77777777" w:rsidR="000D64A7" w:rsidRDefault="00AC78E9" w:rsidP="000D64A7">
    <w:pPr>
      <w:pStyle w:val="a5"/>
      <w:jc w:val="center"/>
      <w:rPr>
        <w:szCs w:val="20"/>
        <w:rtl/>
      </w:rPr>
    </w:pPr>
    <w:r>
      <w:rPr>
        <w:noProof/>
        <w:color w:val="000080"/>
        <w:spacing w:val="15"/>
        <w:sz w:val="18"/>
        <w:szCs w:val="20"/>
        <w:rtl/>
        <w:lang w:val="en-US" w:eastAsia="en-US"/>
      </w:rPr>
      <mc:AlternateContent>
        <mc:Choice Requires="wps">
          <w:drawing>
            <wp:anchor distT="0" distB="0" distL="114300" distR="114300" simplePos="0" relativeHeight="251654144" behindDoc="0" locked="0" layoutInCell="1" allowOverlap="1" wp14:anchorId="1404DE34" wp14:editId="1404DE35">
              <wp:simplePos x="0" y="0"/>
              <wp:positionH relativeFrom="column">
                <wp:posOffset>-21590</wp:posOffset>
              </wp:positionH>
              <wp:positionV relativeFrom="paragraph">
                <wp:posOffset>36195</wp:posOffset>
              </wp:positionV>
              <wp:extent cx="6172200" cy="0"/>
              <wp:effectExtent l="0" t="0" r="19050" b="19050"/>
              <wp:wrapNone/>
              <wp:docPr id="2" name="Line 2" title="קו הפרד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E85DEC6" id="Line 2" o:spid="_x0000_s1026" alt="כותרת: קו הפרדה" style="position:absolute;left:0;text-align:lef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" strokeweight=".25pt"/>
          </w:pict>
        </mc:Fallback>
      </mc:AlternateContent>
    </w:r>
    <w:r>
      <w:rPr>
        <w:noProof/>
        <w:lang w:val="en-US" w:eastAsia="en-US"/>
      </w:rPr>
      <w:drawing>
        <wp:anchor distT="0" distB="0" distL="114300" distR="114300" simplePos="0" relativeHeight="251653120" behindDoc="0" locked="0" layoutInCell="1" allowOverlap="1" wp14:anchorId="1404DE36" wp14:editId="1404DE37">
          <wp:simplePos x="0" y="0"/>
          <wp:positionH relativeFrom="column">
            <wp:posOffset>17145</wp:posOffset>
          </wp:positionH>
          <wp:positionV relativeFrom="paragraph">
            <wp:posOffset>62865</wp:posOffset>
          </wp:positionV>
          <wp:extent cx="571500" cy="421005"/>
          <wp:effectExtent l="0" t="0" r="0" b="0"/>
          <wp:wrapNone/>
          <wp:docPr id="1"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8610" cy="2273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404DE22" w14:textId="77777777" w:rsidR="000D64A7" w:rsidRPr="009D3029" w:rsidRDefault="000D64A7" w:rsidP="005048D2">
    <w:pPr>
      <w:pStyle w:val="a5"/>
      <w:tabs>
        <w:tab w:val="clear" w:pos="8306"/>
      </w:tabs>
      <w:ind w:left="567" w:hanging="567"/>
      <w:jc w:val="both"/>
      <w:rPr>
        <w:b/>
        <w:bCs/>
        <w:color w:val="000000"/>
        <w:spacing w:val="2"/>
        <w:szCs w:val="20"/>
        <w:rtl/>
      </w:rPr>
    </w:pPr>
    <w:r w:rsidRPr="009D3029">
      <w:rPr>
        <w:rFonts w:hint="cs"/>
        <w:b/>
        <w:bCs/>
        <w:color w:val="000000"/>
        <w:spacing w:val="2"/>
        <w:szCs w:val="20"/>
        <w:rtl/>
      </w:rPr>
      <w:t>משרדי הממשלה, הקריה המזרחית, בניין ג', ת.ד. 49100, ירושלים 91490, טל': 02-54111</w:t>
    </w:r>
    <w:r w:rsidR="00DB7940" w:rsidRPr="009D3029">
      <w:rPr>
        <w:rFonts w:hint="cs"/>
        <w:b/>
        <w:bCs/>
        <w:color w:val="000000"/>
        <w:spacing w:val="2"/>
        <w:szCs w:val="20"/>
        <w:rtl/>
      </w:rPr>
      <w:t>69</w:t>
    </w:r>
    <w:r w:rsidRPr="009D3029">
      <w:rPr>
        <w:rFonts w:hint="cs"/>
        <w:b/>
        <w:bCs/>
        <w:color w:val="000000"/>
        <w:spacing w:val="2"/>
        <w:szCs w:val="20"/>
        <w:rtl/>
      </w:rPr>
      <w:t>,  פקס': 02-5</w:t>
    </w:r>
    <w:r w:rsidR="00DB7940" w:rsidRPr="009D3029">
      <w:rPr>
        <w:rFonts w:hint="cs"/>
        <w:b/>
        <w:bCs/>
        <w:color w:val="000000"/>
        <w:spacing w:val="2"/>
        <w:szCs w:val="20"/>
        <w:rtl/>
      </w:rPr>
      <w:t>823030</w:t>
    </w:r>
  </w:p>
  <w:p w14:paraId="1404DE23" w14:textId="77777777" w:rsidR="000D64A7" w:rsidRPr="009D3029" w:rsidRDefault="000D64A7" w:rsidP="005048D2">
    <w:pPr>
      <w:pStyle w:val="a5"/>
      <w:tabs>
        <w:tab w:val="left" w:pos="8788"/>
      </w:tabs>
      <w:spacing w:before="10"/>
      <w:ind w:left="567" w:right="426" w:hanging="567"/>
      <w:jc w:val="both"/>
      <w:rPr>
        <w:color w:val="000000"/>
        <w:spacing w:val="22"/>
        <w:sz w:val="18"/>
        <w:szCs w:val="20"/>
        <w:rtl/>
      </w:rPr>
    </w:pPr>
    <w:r w:rsidRPr="009D3029">
      <w:rPr>
        <w:color w:val="000000"/>
        <w:spacing w:val="22"/>
        <w:sz w:val="18"/>
        <w:szCs w:val="20"/>
        <w:rtl/>
      </w:rPr>
      <w:t xml:space="preserve">דואר אלקטרוני: </w:t>
    </w:r>
    <w:hyperlink r:id="rId2" w:history="1">
      <w:r w:rsidR="00DB7940" w:rsidRPr="009D3029">
        <w:rPr>
          <w:rStyle w:val="Hyperlink"/>
          <w:color w:val="000000"/>
          <w:spacing w:val="22"/>
          <w:sz w:val="18"/>
          <w:szCs w:val="20"/>
        </w:rPr>
        <w:t>sigi@most.gov.il</w:t>
      </w:r>
    </w:hyperlink>
    <w:r w:rsidRPr="009D3029">
      <w:rPr>
        <w:rFonts w:hint="cs"/>
        <w:color w:val="000000"/>
        <w:spacing w:val="22"/>
        <w:sz w:val="18"/>
        <w:szCs w:val="20"/>
        <w:rtl/>
      </w:rPr>
      <w:t xml:space="preserve">  </w:t>
    </w:r>
    <w:r w:rsidR="005048D2">
      <w:rPr>
        <w:rFonts w:hint="cs"/>
        <w:color w:val="000000"/>
        <w:spacing w:val="22"/>
        <w:sz w:val="18"/>
        <w:szCs w:val="20"/>
        <w:rtl/>
      </w:rPr>
      <w:t xml:space="preserve"> </w:t>
    </w:r>
    <w:r w:rsidRPr="009D3029">
      <w:rPr>
        <w:color w:val="000000"/>
        <w:spacing w:val="22"/>
        <w:sz w:val="18"/>
        <w:szCs w:val="20"/>
        <w:rtl/>
      </w:rPr>
      <w:t>כתובת אתר המשרד באינטרנט:</w:t>
    </w:r>
    <w:r w:rsidR="001B0594" w:rsidRPr="009D3029">
      <w:rPr>
        <w:rFonts w:hint="cs"/>
        <w:color w:val="000000"/>
        <w:spacing w:val="22"/>
        <w:sz w:val="18"/>
        <w:szCs w:val="20"/>
      </w:rPr>
      <w:t xml:space="preserve"> </w:t>
    </w:r>
    <w:r w:rsidRPr="009D3029">
      <w:rPr>
        <w:color w:val="000000"/>
        <w:spacing w:val="22"/>
        <w:sz w:val="18"/>
        <w:szCs w:val="20"/>
        <w:rtl/>
      </w:rPr>
      <w:t xml:space="preserve"> </w:t>
    </w:r>
    <w:r w:rsidRPr="009D3029">
      <w:rPr>
        <w:color w:val="000000"/>
        <w:spacing w:val="22"/>
        <w:sz w:val="18"/>
        <w:szCs w:val="20"/>
      </w:rPr>
      <w:t>http://www.m</w:t>
    </w:r>
    <w:r w:rsidR="00F3337E">
      <w:rPr>
        <w:color w:val="000000"/>
        <w:spacing w:val="22"/>
        <w:sz w:val="18"/>
        <w:szCs w:val="20"/>
      </w:rPr>
      <w:t>cs</w:t>
    </w:r>
    <w:r w:rsidRPr="009D3029">
      <w:rPr>
        <w:color w:val="000000"/>
        <w:spacing w:val="22"/>
        <w:sz w:val="18"/>
        <w:szCs w:val="20"/>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2E4F6E" w14:textId="77777777" w:rsidR="00076D25" w:rsidRDefault="00076D25">
      <w:r>
        <w:separator/>
      </w:r>
    </w:p>
  </w:footnote>
  <w:footnote w:type="continuationSeparator" w:id="0">
    <w:p w14:paraId="6198D5C4" w14:textId="77777777" w:rsidR="00076D25" w:rsidRDefault="00076D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04DE1B" w14:textId="77777777" w:rsidR="00E06A20" w:rsidRDefault="00AC78E9">
    <w:pPr>
      <w:pStyle w:val="a3"/>
    </w:pPr>
    <w:r>
      <w:rPr>
        <w:noProof/>
        <w:lang w:val="en-US" w:eastAsia="en-US"/>
      </w:rPr>
      <mc:AlternateContent>
        <mc:Choice Requires="wps">
          <w:drawing>
            <wp:anchor distT="0" distB="0" distL="114300" distR="114300" simplePos="0" relativeHeight="251660288" behindDoc="0" locked="0" layoutInCell="1" allowOverlap="1" wp14:anchorId="1404DE24" wp14:editId="1404DE25">
              <wp:simplePos x="0" y="0"/>
              <wp:positionH relativeFrom="column">
                <wp:posOffset>2404110</wp:posOffset>
              </wp:positionH>
              <wp:positionV relativeFrom="paragraph">
                <wp:posOffset>812800</wp:posOffset>
              </wp:positionV>
              <wp:extent cx="3089275" cy="612775"/>
              <wp:effectExtent l="3810" t="3175" r="2540" b="3175"/>
              <wp:wrapNone/>
              <wp:docPr id="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9275" cy="612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04DE38" w14:textId="77777777" w:rsidR="00E06A20" w:rsidRDefault="00E06A20" w:rsidP="00D128E9">
                          <w:pPr>
                            <w:spacing w:line="240" w:lineRule="auto"/>
                            <w:rPr>
                              <w:rFonts w:ascii="Arial" w:hAnsi="Arial" w:cs="Arial"/>
                              <w:w w:val="125"/>
                              <w:rtl/>
                            </w:rPr>
                          </w:pPr>
                          <w:r>
                            <w:rPr>
                              <w:rFonts w:ascii="Arial" w:hAnsi="Arial" w:cs="Arial" w:hint="cs"/>
                              <w:w w:val="125"/>
                              <w:rtl/>
                            </w:rPr>
                            <w:t>מנהל התרבות</w:t>
                          </w:r>
                        </w:p>
                        <w:p w14:paraId="1404DE39" w14:textId="77777777" w:rsidR="002E2432" w:rsidRPr="00723E34" w:rsidRDefault="002E2432" w:rsidP="00D128E9">
                          <w:pPr>
                            <w:spacing w:line="240" w:lineRule="auto"/>
                            <w:rPr>
                              <w:rFonts w:ascii="Arial" w:hAnsi="Arial" w:cs="Arial"/>
                              <w:w w:val="125"/>
                              <w:rtl/>
                            </w:rPr>
                          </w:pPr>
                          <w:r>
                            <w:rPr>
                              <w:rFonts w:ascii="Arial" w:hAnsi="Arial" w:cs="Arial" w:hint="cs"/>
                              <w:w w:val="125"/>
                              <w:rtl/>
                            </w:rPr>
                            <w:t>המחלקה למוזאונים ולאמנות פלסטית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404DE24" id="_x0000_t202" coordsize="21600,21600" o:spt="202" path="m,l,21600r21600,l21600,xe">
              <v:stroke joinstyle="miter"/>
              <v:path gradientshapeok="t" o:connecttype="rect"/>
            </v:shapetype>
            <v:shape id="Text Box 8" o:spid="_x0000_s1026" type="#_x0000_t202" style="position:absolute;left:0;text-align:left;margin-left:189.3pt;margin-top:64pt;width:243.25pt;height:48.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" filled="f" stroked="f">
              <v:textbox>
                <w:txbxContent>
                  <w:p w14:paraId="1404DE38" w14:textId="77777777" w:rsidR="00E06A20" w:rsidRDefault="00E06A20" w:rsidP="00D128E9">
                    <w:pPr>
                      <w:spacing w:line="240" w:lineRule="auto"/>
                      <w:rPr>
                        <w:rFonts w:ascii="Arial" w:hAnsi="Arial" w:cs="Arial"/>
                        <w:w w:val="125"/>
                        <w:rtl/>
                      </w:rPr>
                    </w:pPr>
                    <w:r>
                      <w:rPr>
                        <w:rFonts w:ascii="Arial" w:hAnsi="Arial" w:cs="Arial" w:hint="cs"/>
                        <w:w w:val="125"/>
                        <w:rtl/>
                      </w:rPr>
                      <w:t>מנהל התרבות</w:t>
                    </w:r>
                  </w:p>
                  <w:p w14:paraId="1404DE39" w14:textId="77777777" w:rsidR="002E2432" w:rsidRPr="00723E34" w:rsidRDefault="002E2432" w:rsidP="00D128E9">
                    <w:pPr>
                      <w:spacing w:line="240" w:lineRule="auto"/>
                      <w:rPr>
                        <w:rFonts w:ascii="Arial" w:hAnsi="Arial" w:cs="Arial"/>
                        <w:w w:val="125"/>
                        <w:rtl/>
                      </w:rPr>
                    </w:pPr>
                    <w:r>
                      <w:rPr>
                        <w:rFonts w:ascii="Arial" w:hAnsi="Arial" w:cs="Arial" w:hint="cs"/>
                        <w:w w:val="125"/>
                        <w:rtl/>
                      </w:rPr>
                      <w:t>המחלקה למוזאונים ולאמנות פלסטית</w:t>
                    </w:r>
                  </w:p>
                </w:txbxContent>
              </v:textbox>
            </v:shape>
          </w:pict>
        </mc:Fallback>
      </mc:AlternateContent>
    </w:r>
    <w:r>
      <w:rPr>
        <w:noProof/>
        <w:lang w:val="en-US" w:eastAsia="en-US"/>
      </w:rPr>
      <mc:AlternateContent>
        <mc:Choice Requires="wps">
          <w:drawing>
            <wp:anchor distT="0" distB="0" distL="114300" distR="114300" simplePos="0" relativeHeight="251659264" behindDoc="0" locked="0" layoutInCell="1" allowOverlap="1" wp14:anchorId="1404DE26" wp14:editId="1404DE27">
              <wp:simplePos x="0" y="0"/>
              <wp:positionH relativeFrom="column">
                <wp:posOffset>130810</wp:posOffset>
              </wp:positionH>
              <wp:positionV relativeFrom="paragraph">
                <wp:posOffset>805180</wp:posOffset>
              </wp:positionV>
              <wp:extent cx="5266055" cy="0"/>
              <wp:effectExtent l="6985" t="5080" r="13335" b="13970"/>
              <wp:wrapNone/>
              <wp:docPr id="8" name="Line 7" title="קו הפרד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3798F9D" id="Line 7" o:spid="_x0000_s1026" alt="כותרת: קו הפרדה"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pt,63.4pt" to="424.95pt,6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" strokeweight=".25pt"/>
          </w:pict>
        </mc:Fallback>
      </mc:AlternateContent>
    </w:r>
    <w:r>
      <w:rPr>
        <w:noProof/>
        <w:lang w:val="en-US" w:eastAsia="en-US"/>
      </w:rPr>
      <w:drawing>
        <wp:anchor distT="0" distB="0" distL="114300" distR="114300" simplePos="0" relativeHeight="251658240" behindDoc="0" locked="0" layoutInCell="1" allowOverlap="1" wp14:anchorId="1404DE28" wp14:editId="1404DE29">
          <wp:simplePos x="0" y="0"/>
          <wp:positionH relativeFrom="column">
            <wp:posOffset>4373245</wp:posOffset>
          </wp:positionH>
          <wp:positionV relativeFrom="paragraph">
            <wp:posOffset>-184150</wp:posOffset>
          </wp:positionV>
          <wp:extent cx="2090420" cy="1246505"/>
          <wp:effectExtent l="0" t="0" r="5080" b="0"/>
          <wp:wrapNone/>
          <wp:docPr id="7" name="תמונה 1"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1128395" cy="6731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04DE1F" w14:textId="77777777" w:rsidR="006D3AAD" w:rsidRPr="006D3AAD" w:rsidRDefault="00AC78E9" w:rsidP="006D3AAD">
    <w:pPr>
      <w:pStyle w:val="a3"/>
      <w:rPr>
        <w:sz w:val="10"/>
        <w:szCs w:val="10"/>
      </w:rPr>
    </w:pPr>
    <w:r>
      <w:rPr>
        <w:noProof/>
        <w:rtl/>
        <w:lang w:val="en-US" w:eastAsia="en-US"/>
      </w:rPr>
      <w:drawing>
        <wp:anchor distT="0" distB="0" distL="114300" distR="114300" simplePos="0" relativeHeight="251655168" behindDoc="0" locked="0" layoutInCell="1" allowOverlap="1" wp14:anchorId="1404DE2E" wp14:editId="1404DE2F">
          <wp:simplePos x="0" y="0"/>
          <wp:positionH relativeFrom="column">
            <wp:posOffset>4220845</wp:posOffset>
          </wp:positionH>
          <wp:positionV relativeFrom="paragraph">
            <wp:posOffset>-212725</wp:posOffset>
          </wp:positionV>
          <wp:extent cx="2090420" cy="1246505"/>
          <wp:effectExtent l="0" t="0" r="5080" b="0"/>
          <wp:wrapNone/>
          <wp:docPr id="5" name="תמונה 1"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1128395" cy="673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404DE20" w14:textId="77777777" w:rsidR="005A2D1F" w:rsidRPr="006D3AAD" w:rsidRDefault="00AC78E9" w:rsidP="006D3AAD">
    <w:pPr>
      <w:pStyle w:val="a3"/>
      <w:rPr>
        <w:sz w:val="20"/>
        <w:rtl/>
      </w:rPr>
    </w:pPr>
    <w:r>
      <w:rPr>
        <w:noProof/>
        <w:color w:val="000080"/>
        <w:spacing w:val="15"/>
        <w:sz w:val="18"/>
        <w:szCs w:val="20"/>
        <w:rtl/>
        <w:lang w:val="en-US" w:eastAsia="en-US"/>
      </w:rPr>
      <mc:AlternateContent>
        <mc:Choice Requires="wps">
          <w:drawing>
            <wp:anchor distT="0" distB="0" distL="114300" distR="114300" simplePos="0" relativeHeight="251657216" behindDoc="0" locked="0" layoutInCell="1" allowOverlap="1" wp14:anchorId="1404DE30" wp14:editId="1404DE31">
              <wp:simplePos x="0" y="0"/>
              <wp:positionH relativeFrom="column">
                <wp:posOffset>2963545</wp:posOffset>
              </wp:positionH>
              <wp:positionV relativeFrom="paragraph">
                <wp:posOffset>675640</wp:posOffset>
              </wp:positionV>
              <wp:extent cx="2377440" cy="323215"/>
              <wp:effectExtent l="1270" t="0" r="2540" b="127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04DE3A" w14:textId="77777777" w:rsidR="00BD74DA" w:rsidRPr="00723E34" w:rsidRDefault="00A33CDA">
                          <w:pPr>
                            <w:rPr>
                              <w:rFonts w:ascii="Arial" w:hAnsi="Arial" w:cs="Arial"/>
                              <w:w w:val="125"/>
                            </w:rPr>
                          </w:pPr>
                          <w:proofErr w:type="spellStart"/>
                          <w:r>
                            <w:rPr>
                              <w:rFonts w:ascii="Arial" w:hAnsi="Arial" w:cs="Arial" w:hint="cs"/>
                              <w:w w:val="125"/>
                              <w:rtl/>
                            </w:rPr>
                            <w:t>מינהל</w:t>
                          </w:r>
                          <w:proofErr w:type="spellEnd"/>
                          <w:r>
                            <w:rPr>
                              <w:rFonts w:ascii="Arial" w:hAnsi="Arial" w:cs="Arial" w:hint="cs"/>
                              <w:w w:val="125"/>
                              <w:rtl/>
                            </w:rPr>
                            <w:t xml:space="preserve">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404DE30" id="_x0000_t202" coordsize="21600,21600" o:spt="202" path="m,l,21600r21600,l21600,xe">
              <v:stroke joinstyle="miter"/>
              <v:path gradientshapeok="t" o:connecttype="rect"/>
            </v:shapetype>
            <v:shape id="Text Box 5" o:spid="_x0000_s1027" type="#_x0000_t202" style="position:absolute;left:0;text-align:left;margin-left:233.35pt;margin-top:53.2pt;width:187.2pt;height:25.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" filled="f" stroked="f">
              <v:textbox>
                <w:txbxContent>
                  <w:p w14:paraId="1404DE3A" w14:textId="77777777" w:rsidR="00BD74DA" w:rsidRPr="00723E34" w:rsidRDefault="00A33CDA">
                    <w:pPr>
                      <w:rPr>
                        <w:rFonts w:ascii="Arial" w:hAnsi="Arial" w:cs="Arial"/>
                        <w:w w:val="125"/>
                      </w:rPr>
                    </w:pPr>
                    <w:proofErr w:type="spellStart"/>
                    <w:r>
                      <w:rPr>
                        <w:rFonts w:ascii="Arial" w:hAnsi="Arial" w:cs="Arial" w:hint="cs"/>
                        <w:w w:val="125"/>
                        <w:rtl/>
                      </w:rPr>
                      <w:t>מינהל</w:t>
                    </w:r>
                    <w:proofErr w:type="spellEnd"/>
                    <w:r>
                      <w:rPr>
                        <w:rFonts w:ascii="Arial" w:hAnsi="Arial" w:cs="Arial" w:hint="cs"/>
                        <w:w w:val="125"/>
                        <w:rtl/>
                      </w:rPr>
                      <w:t xml:space="preserve"> התרבות</w:t>
                    </w:r>
                  </w:p>
                </w:txbxContent>
              </v:textbox>
            </v:shape>
          </w:pict>
        </mc:Fallback>
      </mc:AlternateContent>
    </w:r>
    <w:r>
      <w:rPr>
        <w:noProof/>
        <w:color w:val="000080"/>
        <w:spacing w:val="15"/>
        <w:sz w:val="18"/>
        <w:szCs w:val="20"/>
        <w:rtl/>
        <w:lang w:val="en-US" w:eastAsia="en-US"/>
      </w:rPr>
      <mc:AlternateContent>
        <mc:Choice Requires="wps">
          <w:drawing>
            <wp:anchor distT="0" distB="0" distL="114300" distR="114300" simplePos="0" relativeHeight="251656192" behindDoc="0" locked="0" layoutInCell="1" allowOverlap="1" wp14:anchorId="1404DE32" wp14:editId="1404DE33">
              <wp:simplePos x="0" y="0"/>
              <wp:positionH relativeFrom="column">
                <wp:posOffset>-21590</wp:posOffset>
              </wp:positionH>
              <wp:positionV relativeFrom="paragraph">
                <wp:posOffset>655955</wp:posOffset>
              </wp:positionV>
              <wp:extent cx="5266055" cy="0"/>
              <wp:effectExtent l="0" t="0" r="29845" b="19050"/>
              <wp:wrapNone/>
              <wp:docPr id="3" name="Line 4" title="קו הפרד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40BC289" id="Line 4" o:spid="_x0000_s1026" alt="כותרת: קו הפרדה" style="position:absolute;left:0;text-align:lef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" strokeweight=".25pt"/>
          </w:pict>
        </mc:Fallback>
      </mc:AlternateContent>
    </w:r>
    <w:r w:rsidR="005A2D1F"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A72D7"/>
    <w:multiLevelType w:val="hybridMultilevel"/>
    <w:tmpl w:val="97AE832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15:restartNumberingAfterBreak="0">
    <w:nsid w:val="026C09C7"/>
    <w:multiLevelType w:val="hybridMultilevel"/>
    <w:tmpl w:val="852A2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0C3D3B"/>
    <w:multiLevelType w:val="singleLevel"/>
    <w:tmpl w:val="82462998"/>
    <w:lvl w:ilvl="0">
      <w:start w:val="1"/>
      <w:numFmt w:val="decimal"/>
      <w:lvlText w:val="%1."/>
      <w:lvlJc w:val="left"/>
      <w:pPr>
        <w:tabs>
          <w:tab w:val="num" w:pos="360"/>
        </w:tabs>
        <w:ind w:left="360" w:hanging="360"/>
      </w:pPr>
      <w:rPr>
        <w:rFonts w:cs="Times New Roman"/>
      </w:rPr>
    </w:lvl>
  </w:abstractNum>
  <w:abstractNum w:abstractNumId="3" w15:restartNumberingAfterBreak="0">
    <w:nsid w:val="0D594DC3"/>
    <w:multiLevelType w:val="hybridMultilevel"/>
    <w:tmpl w:val="6706C232"/>
    <w:lvl w:ilvl="0" w:tplc="3C12096E">
      <w:start w:val="1"/>
      <w:numFmt w:val="decimal"/>
      <w:lvlText w:val="%1."/>
      <w:lvlJc w:val="left"/>
      <w:pPr>
        <w:tabs>
          <w:tab w:val="num" w:pos="644"/>
        </w:tabs>
        <w:ind w:left="644" w:right="360" w:hanging="360"/>
      </w:pPr>
      <w:rPr>
        <w:rFonts w:hint="cs"/>
      </w:rPr>
    </w:lvl>
    <w:lvl w:ilvl="1" w:tplc="8C12130A">
      <w:start w:val="1"/>
      <w:numFmt w:val="decimal"/>
      <w:lvlText w:val="%2."/>
      <w:lvlJc w:val="left"/>
      <w:pPr>
        <w:tabs>
          <w:tab w:val="num" w:pos="785"/>
        </w:tabs>
        <w:ind w:left="785" w:right="1080" w:hanging="360"/>
      </w:pPr>
      <w:rPr>
        <w:rFonts w:hint="cs"/>
      </w:rPr>
    </w:lvl>
    <w:lvl w:ilvl="2" w:tplc="040D001B" w:tentative="1">
      <w:start w:val="1"/>
      <w:numFmt w:val="lowerRoman"/>
      <w:lvlText w:val="%3."/>
      <w:lvlJc w:val="right"/>
      <w:pPr>
        <w:tabs>
          <w:tab w:val="num" w:pos="2084"/>
        </w:tabs>
        <w:ind w:left="2084" w:right="1800" w:hanging="180"/>
      </w:pPr>
    </w:lvl>
    <w:lvl w:ilvl="3" w:tplc="040D000F" w:tentative="1">
      <w:start w:val="1"/>
      <w:numFmt w:val="decimal"/>
      <w:lvlText w:val="%4."/>
      <w:lvlJc w:val="left"/>
      <w:pPr>
        <w:tabs>
          <w:tab w:val="num" w:pos="2804"/>
        </w:tabs>
        <w:ind w:left="2804" w:right="2520" w:hanging="360"/>
      </w:pPr>
    </w:lvl>
    <w:lvl w:ilvl="4" w:tplc="040D0019" w:tentative="1">
      <w:start w:val="1"/>
      <w:numFmt w:val="lowerLetter"/>
      <w:lvlText w:val="%5."/>
      <w:lvlJc w:val="left"/>
      <w:pPr>
        <w:tabs>
          <w:tab w:val="num" w:pos="3524"/>
        </w:tabs>
        <w:ind w:left="3524" w:right="3240" w:hanging="360"/>
      </w:pPr>
    </w:lvl>
    <w:lvl w:ilvl="5" w:tplc="040D001B" w:tentative="1">
      <w:start w:val="1"/>
      <w:numFmt w:val="lowerRoman"/>
      <w:lvlText w:val="%6."/>
      <w:lvlJc w:val="right"/>
      <w:pPr>
        <w:tabs>
          <w:tab w:val="num" w:pos="4244"/>
        </w:tabs>
        <w:ind w:left="4244" w:right="3960" w:hanging="180"/>
      </w:pPr>
    </w:lvl>
    <w:lvl w:ilvl="6" w:tplc="040D000F" w:tentative="1">
      <w:start w:val="1"/>
      <w:numFmt w:val="decimal"/>
      <w:lvlText w:val="%7."/>
      <w:lvlJc w:val="left"/>
      <w:pPr>
        <w:tabs>
          <w:tab w:val="num" w:pos="4964"/>
        </w:tabs>
        <w:ind w:left="4964" w:right="4680" w:hanging="360"/>
      </w:pPr>
    </w:lvl>
    <w:lvl w:ilvl="7" w:tplc="040D0019" w:tentative="1">
      <w:start w:val="1"/>
      <w:numFmt w:val="lowerLetter"/>
      <w:lvlText w:val="%8."/>
      <w:lvlJc w:val="left"/>
      <w:pPr>
        <w:tabs>
          <w:tab w:val="num" w:pos="5684"/>
        </w:tabs>
        <w:ind w:left="5684" w:right="5400" w:hanging="360"/>
      </w:pPr>
    </w:lvl>
    <w:lvl w:ilvl="8" w:tplc="040D001B" w:tentative="1">
      <w:start w:val="1"/>
      <w:numFmt w:val="lowerRoman"/>
      <w:lvlText w:val="%9."/>
      <w:lvlJc w:val="right"/>
      <w:pPr>
        <w:tabs>
          <w:tab w:val="num" w:pos="6404"/>
        </w:tabs>
        <w:ind w:left="6404" w:right="6120" w:hanging="180"/>
      </w:pPr>
    </w:lvl>
  </w:abstractNum>
  <w:abstractNum w:abstractNumId="4" w15:restartNumberingAfterBreak="0">
    <w:nsid w:val="10651CC1"/>
    <w:multiLevelType w:val="singleLevel"/>
    <w:tmpl w:val="9D429650"/>
    <w:lvl w:ilvl="0">
      <w:start w:val="1"/>
      <w:numFmt w:val="decimal"/>
      <w:lvlText w:val="%1."/>
      <w:lvlJc w:val="left"/>
      <w:pPr>
        <w:tabs>
          <w:tab w:val="num" w:pos="360"/>
        </w:tabs>
        <w:ind w:left="360" w:hanging="360"/>
      </w:pPr>
    </w:lvl>
  </w:abstractNum>
  <w:abstractNum w:abstractNumId="5" w15:restartNumberingAfterBreak="0">
    <w:nsid w:val="216134DA"/>
    <w:multiLevelType w:val="singleLevel"/>
    <w:tmpl w:val="848C5E48"/>
    <w:lvl w:ilvl="0">
      <w:start w:val="1"/>
      <w:numFmt w:val="decimal"/>
      <w:lvlText w:val="%1."/>
      <w:lvlJc w:val="left"/>
      <w:pPr>
        <w:tabs>
          <w:tab w:val="num" w:pos="360"/>
        </w:tabs>
        <w:ind w:left="360" w:hanging="360"/>
      </w:pPr>
      <w:rPr>
        <w:sz w:val="24"/>
      </w:rPr>
    </w:lvl>
  </w:abstractNum>
  <w:abstractNum w:abstractNumId="6" w15:restartNumberingAfterBreak="0">
    <w:nsid w:val="245F067B"/>
    <w:multiLevelType w:val="hybridMultilevel"/>
    <w:tmpl w:val="928210EE"/>
    <w:lvl w:ilvl="0" w:tplc="04090003">
      <w:start w:val="1"/>
      <w:numFmt w:val="bullet"/>
      <w:lvlText w:val="o"/>
      <w:lvlJc w:val="left"/>
      <w:pPr>
        <w:tabs>
          <w:tab w:val="num" w:pos="360"/>
        </w:tabs>
        <w:ind w:left="360" w:hanging="360"/>
      </w:pPr>
      <w:rPr>
        <w:rFonts w:ascii="Courier New" w:hAnsi="Courier New"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33F50DED"/>
    <w:multiLevelType w:val="singleLevel"/>
    <w:tmpl w:val="040D0001"/>
    <w:lvl w:ilvl="0">
      <w:start w:val="1"/>
      <w:numFmt w:val="bullet"/>
      <w:lvlText w:val=""/>
      <w:lvlJc w:val="center"/>
      <w:pPr>
        <w:tabs>
          <w:tab w:val="num" w:pos="648"/>
        </w:tabs>
        <w:ind w:left="360" w:right="360" w:hanging="72"/>
      </w:pPr>
      <w:rPr>
        <w:rFonts w:ascii="Symbol" w:hAnsi="Symbol" w:hint="default"/>
      </w:rPr>
    </w:lvl>
  </w:abstractNum>
  <w:abstractNum w:abstractNumId="8" w15:restartNumberingAfterBreak="0">
    <w:nsid w:val="351A608D"/>
    <w:multiLevelType w:val="hybridMultilevel"/>
    <w:tmpl w:val="9B1276B8"/>
    <w:lvl w:ilvl="0" w:tplc="04090013">
      <w:start w:val="1"/>
      <w:numFmt w:val="hebrew1"/>
      <w:lvlText w:val="%1."/>
      <w:lvlJc w:val="center"/>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403D1E0F"/>
    <w:multiLevelType w:val="singleLevel"/>
    <w:tmpl w:val="B77CBF22"/>
    <w:lvl w:ilvl="0">
      <w:start w:val="1"/>
      <w:numFmt w:val="decimal"/>
      <w:lvlText w:val="%1."/>
      <w:lvlJc w:val="left"/>
      <w:pPr>
        <w:tabs>
          <w:tab w:val="num" w:pos="360"/>
        </w:tabs>
        <w:ind w:left="360" w:right="360" w:hanging="360"/>
      </w:pPr>
      <w:rPr>
        <w:rFonts w:hint="default"/>
        <w:sz w:val="28"/>
      </w:rPr>
    </w:lvl>
  </w:abstractNum>
  <w:abstractNum w:abstractNumId="10" w15:restartNumberingAfterBreak="0">
    <w:nsid w:val="445E008A"/>
    <w:multiLevelType w:val="singleLevel"/>
    <w:tmpl w:val="C3D41F84"/>
    <w:lvl w:ilvl="0">
      <w:start w:val="1"/>
      <w:numFmt w:val="decimal"/>
      <w:lvlText w:val="%1."/>
      <w:lvlJc w:val="left"/>
      <w:pPr>
        <w:tabs>
          <w:tab w:val="num" w:pos="516"/>
        </w:tabs>
        <w:ind w:left="516" w:hanging="516"/>
      </w:pPr>
      <w:rPr>
        <w:rFonts w:cs="Times New Roman"/>
      </w:rPr>
    </w:lvl>
  </w:abstractNum>
  <w:abstractNum w:abstractNumId="11" w15:restartNumberingAfterBreak="0">
    <w:nsid w:val="45BF739D"/>
    <w:multiLevelType w:val="singleLevel"/>
    <w:tmpl w:val="46EC3B58"/>
    <w:lvl w:ilvl="0">
      <w:start w:val="1"/>
      <w:numFmt w:val="decimal"/>
      <w:lvlText w:val="%1."/>
      <w:lvlJc w:val="left"/>
      <w:pPr>
        <w:tabs>
          <w:tab w:val="num" w:pos="360"/>
        </w:tabs>
        <w:ind w:left="360" w:hanging="360"/>
      </w:pPr>
      <w:rPr>
        <w:rFonts w:cs="Times New Roman"/>
      </w:rPr>
    </w:lvl>
  </w:abstractNum>
  <w:abstractNum w:abstractNumId="12" w15:restartNumberingAfterBreak="0">
    <w:nsid w:val="45C022E1"/>
    <w:multiLevelType w:val="hybridMultilevel"/>
    <w:tmpl w:val="A30C8A64"/>
    <w:lvl w:ilvl="0" w:tplc="04090003">
      <w:start w:val="1"/>
      <w:numFmt w:val="bullet"/>
      <w:lvlText w:val="o"/>
      <w:lvlJc w:val="left"/>
      <w:pPr>
        <w:tabs>
          <w:tab w:val="num" w:pos="360"/>
        </w:tabs>
        <w:ind w:left="360" w:hanging="360"/>
      </w:pPr>
      <w:rPr>
        <w:rFonts w:ascii="Courier New" w:hAnsi="Courier New" w:cs="Courier New"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46C0C06"/>
    <w:multiLevelType w:val="singleLevel"/>
    <w:tmpl w:val="0868F744"/>
    <w:lvl w:ilvl="0">
      <w:start w:val="1"/>
      <w:numFmt w:val="decimal"/>
      <w:lvlText w:val="%1."/>
      <w:lvlJc w:val="left"/>
      <w:pPr>
        <w:tabs>
          <w:tab w:val="num" w:pos="360"/>
        </w:tabs>
        <w:ind w:left="360" w:hanging="360"/>
      </w:pPr>
      <w:rPr>
        <w:rFonts w:cs="Times New Roman"/>
      </w:rPr>
    </w:lvl>
  </w:abstractNum>
  <w:abstractNum w:abstractNumId="14" w15:restartNumberingAfterBreak="0">
    <w:nsid w:val="6C9E483C"/>
    <w:multiLevelType w:val="hybridMultilevel"/>
    <w:tmpl w:val="4E6CF544"/>
    <w:lvl w:ilvl="0" w:tplc="B5A29C72">
      <w:start w:val="1"/>
      <w:numFmt w:val="decimal"/>
      <w:lvlText w:val="%1."/>
      <w:lvlJc w:val="left"/>
      <w:pPr>
        <w:ind w:left="360" w:hanging="360"/>
      </w:pPr>
      <w:rPr>
        <w:lang w:val="en-U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7"/>
  </w:num>
  <w:num w:numId="2">
    <w:abstractNumId w:val="12"/>
  </w:num>
  <w:num w:numId="3">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num>
  <w:num w:numId="5">
    <w:abstractNumId w:val="3"/>
  </w:num>
  <w:num w:numId="6">
    <w:abstractNumId w:val="5"/>
  </w:num>
  <w:num w:numId="7">
    <w:abstractNumId w:val="4"/>
  </w:num>
  <w:num w:numId="8">
    <w:abstractNumId w:val="13"/>
    <w:lvlOverride w:ilvl="0">
      <w:startOverride w:val="1"/>
    </w:lvlOverride>
  </w:num>
  <w:num w:numId="9">
    <w:abstractNumId w:val="10"/>
    <w:lvlOverride w:ilvl="0">
      <w:startOverride w:val="1"/>
    </w:lvlOverride>
  </w:num>
  <w:num w:numId="10">
    <w:abstractNumId w:val="11"/>
    <w:lvlOverride w:ilvl="0">
      <w:startOverride w:val="1"/>
    </w:lvlOverride>
  </w:num>
  <w:num w:numId="11">
    <w:abstractNumId w:val="2"/>
    <w:lvlOverride w:ilvl="0">
      <w:startOverride w:val="1"/>
    </w:lvlOverride>
  </w:num>
  <w:num w:numId="12">
    <w:abstractNumId w:val="0"/>
  </w:num>
  <w:num w:numId="13">
    <w:abstractNumId w:val="6"/>
  </w:num>
  <w:num w:numId="14">
    <w:abstractNumId w:val="6"/>
  </w:num>
  <w:num w:numId="15">
    <w:abstractNumId w:val="1"/>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5D66"/>
    <w:rsid w:val="00023B9B"/>
    <w:rsid w:val="00050253"/>
    <w:rsid w:val="00056980"/>
    <w:rsid w:val="0007263B"/>
    <w:rsid w:val="00072D5C"/>
    <w:rsid w:val="0007470C"/>
    <w:rsid w:val="00075D66"/>
    <w:rsid w:val="00076D25"/>
    <w:rsid w:val="00084CFC"/>
    <w:rsid w:val="0008699C"/>
    <w:rsid w:val="00096359"/>
    <w:rsid w:val="000A172D"/>
    <w:rsid w:val="000A63EC"/>
    <w:rsid w:val="000B39CB"/>
    <w:rsid w:val="000D2DC4"/>
    <w:rsid w:val="000D64A7"/>
    <w:rsid w:val="000E1188"/>
    <w:rsid w:val="000E5406"/>
    <w:rsid w:val="00100455"/>
    <w:rsid w:val="0010722A"/>
    <w:rsid w:val="00120ACC"/>
    <w:rsid w:val="00122EE4"/>
    <w:rsid w:val="00123EFB"/>
    <w:rsid w:val="00151AB2"/>
    <w:rsid w:val="001527E8"/>
    <w:rsid w:val="001539F1"/>
    <w:rsid w:val="00160F6A"/>
    <w:rsid w:val="001610F6"/>
    <w:rsid w:val="0016364F"/>
    <w:rsid w:val="00170F13"/>
    <w:rsid w:val="00183972"/>
    <w:rsid w:val="00191A5B"/>
    <w:rsid w:val="001A0DFF"/>
    <w:rsid w:val="001A7746"/>
    <w:rsid w:val="001B0594"/>
    <w:rsid w:val="001C364F"/>
    <w:rsid w:val="001C3AC6"/>
    <w:rsid w:val="001C423D"/>
    <w:rsid w:val="001E2FAE"/>
    <w:rsid w:val="001E7399"/>
    <w:rsid w:val="00206028"/>
    <w:rsid w:val="00244093"/>
    <w:rsid w:val="00290C55"/>
    <w:rsid w:val="002A4618"/>
    <w:rsid w:val="002C1670"/>
    <w:rsid w:val="002E2432"/>
    <w:rsid w:val="00320CD4"/>
    <w:rsid w:val="00322BC6"/>
    <w:rsid w:val="00322F90"/>
    <w:rsid w:val="003426C8"/>
    <w:rsid w:val="00374208"/>
    <w:rsid w:val="00375FD6"/>
    <w:rsid w:val="00390A57"/>
    <w:rsid w:val="00395D7F"/>
    <w:rsid w:val="003B23C7"/>
    <w:rsid w:val="003B25FC"/>
    <w:rsid w:val="003C7934"/>
    <w:rsid w:val="003D20EB"/>
    <w:rsid w:val="003D4008"/>
    <w:rsid w:val="003D50E8"/>
    <w:rsid w:val="003E41AA"/>
    <w:rsid w:val="00413FFB"/>
    <w:rsid w:val="00420DAF"/>
    <w:rsid w:val="00425A90"/>
    <w:rsid w:val="00427A6C"/>
    <w:rsid w:val="0043202F"/>
    <w:rsid w:val="00451D3F"/>
    <w:rsid w:val="00464C2B"/>
    <w:rsid w:val="004663D6"/>
    <w:rsid w:val="00486E73"/>
    <w:rsid w:val="0049560E"/>
    <w:rsid w:val="004A09D0"/>
    <w:rsid w:val="004B2BEC"/>
    <w:rsid w:val="004C30FA"/>
    <w:rsid w:val="004E44ED"/>
    <w:rsid w:val="004F6D16"/>
    <w:rsid w:val="00501F6D"/>
    <w:rsid w:val="005048D2"/>
    <w:rsid w:val="00507EC2"/>
    <w:rsid w:val="00532D0E"/>
    <w:rsid w:val="00577488"/>
    <w:rsid w:val="00585ACA"/>
    <w:rsid w:val="00585FD5"/>
    <w:rsid w:val="00595B13"/>
    <w:rsid w:val="0059796D"/>
    <w:rsid w:val="005A2D1F"/>
    <w:rsid w:val="005B5A3A"/>
    <w:rsid w:val="005D1687"/>
    <w:rsid w:val="005D66AF"/>
    <w:rsid w:val="005F0745"/>
    <w:rsid w:val="005F3BFF"/>
    <w:rsid w:val="0060759B"/>
    <w:rsid w:val="00613FAA"/>
    <w:rsid w:val="00662152"/>
    <w:rsid w:val="00664FC1"/>
    <w:rsid w:val="00670763"/>
    <w:rsid w:val="00691507"/>
    <w:rsid w:val="006A65F0"/>
    <w:rsid w:val="006C0D48"/>
    <w:rsid w:val="006D3AAD"/>
    <w:rsid w:val="006D60D1"/>
    <w:rsid w:val="006D6A3E"/>
    <w:rsid w:val="006E2CD2"/>
    <w:rsid w:val="00702966"/>
    <w:rsid w:val="007062A6"/>
    <w:rsid w:val="007158E1"/>
    <w:rsid w:val="0072163C"/>
    <w:rsid w:val="0072338D"/>
    <w:rsid w:val="00723E34"/>
    <w:rsid w:val="0072555C"/>
    <w:rsid w:val="00741F52"/>
    <w:rsid w:val="007465FD"/>
    <w:rsid w:val="007550AB"/>
    <w:rsid w:val="00757951"/>
    <w:rsid w:val="00762B56"/>
    <w:rsid w:val="0077631A"/>
    <w:rsid w:val="00777E9D"/>
    <w:rsid w:val="00782905"/>
    <w:rsid w:val="00795A17"/>
    <w:rsid w:val="007A0A38"/>
    <w:rsid w:val="007B1F55"/>
    <w:rsid w:val="007E0250"/>
    <w:rsid w:val="007E7742"/>
    <w:rsid w:val="00803963"/>
    <w:rsid w:val="008042D3"/>
    <w:rsid w:val="00804BA9"/>
    <w:rsid w:val="0082696C"/>
    <w:rsid w:val="008346F9"/>
    <w:rsid w:val="00854D16"/>
    <w:rsid w:val="00870620"/>
    <w:rsid w:val="008723E3"/>
    <w:rsid w:val="008944D9"/>
    <w:rsid w:val="008A19FC"/>
    <w:rsid w:val="008B5CDE"/>
    <w:rsid w:val="008D3D11"/>
    <w:rsid w:val="008E6647"/>
    <w:rsid w:val="00902D0A"/>
    <w:rsid w:val="009471DE"/>
    <w:rsid w:val="00965A67"/>
    <w:rsid w:val="0098677F"/>
    <w:rsid w:val="009C6C77"/>
    <w:rsid w:val="009C7579"/>
    <w:rsid w:val="009D0423"/>
    <w:rsid w:val="009D0737"/>
    <w:rsid w:val="009D3029"/>
    <w:rsid w:val="009D5F84"/>
    <w:rsid w:val="009E19D7"/>
    <w:rsid w:val="009E32DE"/>
    <w:rsid w:val="009E53AB"/>
    <w:rsid w:val="009F2057"/>
    <w:rsid w:val="009F4E79"/>
    <w:rsid w:val="00A104D5"/>
    <w:rsid w:val="00A33CDA"/>
    <w:rsid w:val="00A41B1F"/>
    <w:rsid w:val="00A440C9"/>
    <w:rsid w:val="00A534FC"/>
    <w:rsid w:val="00A85057"/>
    <w:rsid w:val="00A91454"/>
    <w:rsid w:val="00A95D74"/>
    <w:rsid w:val="00AB7DAD"/>
    <w:rsid w:val="00AC643E"/>
    <w:rsid w:val="00AC78E9"/>
    <w:rsid w:val="00B032DB"/>
    <w:rsid w:val="00B045F3"/>
    <w:rsid w:val="00B06C73"/>
    <w:rsid w:val="00B07128"/>
    <w:rsid w:val="00B07DD5"/>
    <w:rsid w:val="00B143BC"/>
    <w:rsid w:val="00B259CE"/>
    <w:rsid w:val="00B431BA"/>
    <w:rsid w:val="00B70D28"/>
    <w:rsid w:val="00BA6F18"/>
    <w:rsid w:val="00BB4721"/>
    <w:rsid w:val="00BB52FF"/>
    <w:rsid w:val="00BC6B15"/>
    <w:rsid w:val="00BD2629"/>
    <w:rsid w:val="00BD74DA"/>
    <w:rsid w:val="00BE5C21"/>
    <w:rsid w:val="00BE6D07"/>
    <w:rsid w:val="00BF31F0"/>
    <w:rsid w:val="00BF47DF"/>
    <w:rsid w:val="00C0593B"/>
    <w:rsid w:val="00C205AD"/>
    <w:rsid w:val="00C25C62"/>
    <w:rsid w:val="00C26001"/>
    <w:rsid w:val="00C33468"/>
    <w:rsid w:val="00C34DE7"/>
    <w:rsid w:val="00C357B2"/>
    <w:rsid w:val="00C40408"/>
    <w:rsid w:val="00C44A17"/>
    <w:rsid w:val="00C5708F"/>
    <w:rsid w:val="00C61384"/>
    <w:rsid w:val="00C7217D"/>
    <w:rsid w:val="00C75F04"/>
    <w:rsid w:val="00C86CF3"/>
    <w:rsid w:val="00CA2E81"/>
    <w:rsid w:val="00CA7588"/>
    <w:rsid w:val="00CB7F8A"/>
    <w:rsid w:val="00CC5D6C"/>
    <w:rsid w:val="00CC7A5B"/>
    <w:rsid w:val="00CD0B24"/>
    <w:rsid w:val="00CD3612"/>
    <w:rsid w:val="00CE1E48"/>
    <w:rsid w:val="00D05CCE"/>
    <w:rsid w:val="00D0618A"/>
    <w:rsid w:val="00D128E9"/>
    <w:rsid w:val="00D17231"/>
    <w:rsid w:val="00D2355C"/>
    <w:rsid w:val="00D27252"/>
    <w:rsid w:val="00D27256"/>
    <w:rsid w:val="00D30992"/>
    <w:rsid w:val="00D35B6D"/>
    <w:rsid w:val="00D35BAF"/>
    <w:rsid w:val="00D360E1"/>
    <w:rsid w:val="00D70C95"/>
    <w:rsid w:val="00D75DED"/>
    <w:rsid w:val="00D77E92"/>
    <w:rsid w:val="00D93883"/>
    <w:rsid w:val="00D97DFF"/>
    <w:rsid w:val="00DB3557"/>
    <w:rsid w:val="00DB4CE9"/>
    <w:rsid w:val="00DB7940"/>
    <w:rsid w:val="00DC0946"/>
    <w:rsid w:val="00DD12B6"/>
    <w:rsid w:val="00DD1A11"/>
    <w:rsid w:val="00DD5C9E"/>
    <w:rsid w:val="00DE6542"/>
    <w:rsid w:val="00E06A20"/>
    <w:rsid w:val="00E10B59"/>
    <w:rsid w:val="00E12458"/>
    <w:rsid w:val="00E16241"/>
    <w:rsid w:val="00E20538"/>
    <w:rsid w:val="00E340B2"/>
    <w:rsid w:val="00E5652B"/>
    <w:rsid w:val="00E618DD"/>
    <w:rsid w:val="00E65FD4"/>
    <w:rsid w:val="00E71862"/>
    <w:rsid w:val="00E874C0"/>
    <w:rsid w:val="00EA0A6A"/>
    <w:rsid w:val="00EA12DA"/>
    <w:rsid w:val="00EB052D"/>
    <w:rsid w:val="00EB1C5D"/>
    <w:rsid w:val="00EC09D3"/>
    <w:rsid w:val="00EC4AB7"/>
    <w:rsid w:val="00EE1A12"/>
    <w:rsid w:val="00EE207E"/>
    <w:rsid w:val="00EF5358"/>
    <w:rsid w:val="00F07CCE"/>
    <w:rsid w:val="00F149D2"/>
    <w:rsid w:val="00F15712"/>
    <w:rsid w:val="00F22ADC"/>
    <w:rsid w:val="00F2428F"/>
    <w:rsid w:val="00F3337E"/>
    <w:rsid w:val="00F35559"/>
    <w:rsid w:val="00F41588"/>
    <w:rsid w:val="00F64AB9"/>
    <w:rsid w:val="00F70024"/>
    <w:rsid w:val="00F93A00"/>
    <w:rsid w:val="00FA3F50"/>
    <w:rsid w:val="00FA49B8"/>
    <w:rsid w:val="00FD0273"/>
    <w:rsid w:val="00FD3EA1"/>
    <w:rsid w:val="00FD45B8"/>
    <w:rsid w:val="00FD5BB3"/>
    <w:rsid w:val="00FE07BB"/>
    <w:rsid w:val="00FF033D"/>
    <w:rsid w:val="00FF51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404DDDD"/>
  <w15:chartTrackingRefBased/>
  <w15:docId w15:val="{FC040D44-B0C1-4ED9-BECF-E36495FFC7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HTML Preformatte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A49B8"/>
    <w:pPr>
      <w:bidi/>
      <w:spacing w:line="360" w:lineRule="auto"/>
    </w:pPr>
    <w:rPr>
      <w:rFonts w:cs="David"/>
      <w:sz w:val="24"/>
      <w:szCs w:val="24"/>
    </w:rPr>
  </w:style>
  <w:style w:type="paragraph" w:styleId="1">
    <w:name w:val="heading 1"/>
    <w:basedOn w:val="a"/>
    <w:next w:val="a"/>
    <w:qFormat/>
    <w:pPr>
      <w:keepNext/>
      <w:outlineLvl w:val="0"/>
    </w:pPr>
    <w:rPr>
      <w:b/>
      <w:bCs/>
      <w:szCs w:val="30"/>
    </w:rPr>
  </w:style>
  <w:style w:type="paragraph" w:styleId="2">
    <w:name w:val="heading 2"/>
    <w:basedOn w:val="a"/>
    <w:next w:val="a"/>
    <w:qFormat/>
    <w:rsid w:val="00FA49B8"/>
    <w:pPr>
      <w:keepNext/>
      <w:spacing w:before="240" w:after="60"/>
      <w:outlineLvl w:val="1"/>
    </w:pPr>
    <w:rPr>
      <w:rFonts w:ascii="Arial" w:hAnsi="Arial" w:cs="Arial"/>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rPr>
      <w:rFonts w:cs="Times New Roman"/>
      <w:lang w:val="x-none" w:eastAsia="x-none"/>
    </w:rPr>
  </w:style>
  <w:style w:type="paragraph" w:styleId="a5">
    <w:name w:val="footer"/>
    <w:basedOn w:val="a"/>
    <w:link w:val="a6"/>
    <w:pPr>
      <w:tabs>
        <w:tab w:val="center" w:pos="4153"/>
        <w:tab w:val="right" w:pos="8306"/>
      </w:tabs>
    </w:pPr>
    <w:rPr>
      <w:rFonts w:cs="Times New Roman"/>
      <w:lang w:val="x-none" w:eastAsia="x-none"/>
    </w:rPr>
  </w:style>
  <w:style w:type="character" w:styleId="Hyperlink">
    <w:name w:val="Hyperlink"/>
    <w:rPr>
      <w:color w:val="0000FF"/>
      <w:u w:val="single"/>
    </w:rPr>
  </w:style>
  <w:style w:type="character" w:customStyle="1" w:styleId="a6">
    <w:name w:val="כותרת תחתונה תו"/>
    <w:link w:val="a5"/>
    <w:rsid w:val="002E2432"/>
    <w:rPr>
      <w:rFonts w:cs="Times New Roman"/>
      <w:sz w:val="24"/>
      <w:szCs w:val="24"/>
    </w:rPr>
  </w:style>
  <w:style w:type="paragraph" w:styleId="a7">
    <w:name w:val="Body Text"/>
    <w:basedOn w:val="a"/>
    <w:rsid w:val="00FA49B8"/>
    <w:pPr>
      <w:spacing w:after="120"/>
    </w:pPr>
  </w:style>
  <w:style w:type="character" w:styleId="a8">
    <w:name w:val="annotation reference"/>
    <w:rsid w:val="004A09D0"/>
    <w:rPr>
      <w:sz w:val="16"/>
      <w:szCs w:val="16"/>
    </w:rPr>
  </w:style>
  <w:style w:type="paragraph" w:styleId="a9">
    <w:name w:val="annotation text"/>
    <w:basedOn w:val="a"/>
    <w:link w:val="aa"/>
    <w:rsid w:val="004A09D0"/>
    <w:rPr>
      <w:rFonts w:cs="Miriam"/>
      <w:sz w:val="20"/>
      <w:szCs w:val="20"/>
      <w:lang w:val="x-none" w:eastAsia="x-none"/>
    </w:rPr>
  </w:style>
  <w:style w:type="character" w:customStyle="1" w:styleId="aa">
    <w:name w:val="טקסט הערה תו"/>
    <w:link w:val="a9"/>
    <w:rsid w:val="004A09D0"/>
    <w:rPr>
      <w:lang w:val="x-none" w:eastAsia="x-none" w:bidi="he-IL"/>
    </w:rPr>
  </w:style>
  <w:style w:type="paragraph" w:styleId="ab">
    <w:name w:val="Balloon Text"/>
    <w:basedOn w:val="a"/>
    <w:semiHidden/>
    <w:rsid w:val="004A09D0"/>
    <w:rPr>
      <w:rFonts w:ascii="Tahoma" w:hAnsi="Tahoma" w:cs="Tahoma"/>
      <w:sz w:val="16"/>
      <w:szCs w:val="16"/>
    </w:rPr>
  </w:style>
  <w:style w:type="paragraph" w:styleId="3">
    <w:name w:val="Body Text 3"/>
    <w:basedOn w:val="a"/>
    <w:rsid w:val="003D20EB"/>
    <w:pPr>
      <w:spacing w:after="120"/>
    </w:pPr>
    <w:rPr>
      <w:sz w:val="16"/>
      <w:szCs w:val="16"/>
    </w:rPr>
  </w:style>
  <w:style w:type="paragraph" w:styleId="ac">
    <w:name w:val="Block Text"/>
    <w:basedOn w:val="a"/>
    <w:rsid w:val="00AC643E"/>
    <w:pPr>
      <w:spacing w:before="60" w:line="240" w:lineRule="auto"/>
      <w:ind w:left="720"/>
    </w:pPr>
    <w:rPr>
      <w:rFonts w:cs="Arial"/>
    </w:rPr>
  </w:style>
  <w:style w:type="character" w:customStyle="1" w:styleId="a4">
    <w:name w:val="כותרת עליונה תו"/>
    <w:link w:val="a3"/>
    <w:rsid w:val="00DC0946"/>
    <w:rPr>
      <w:rFonts w:cs="David"/>
      <w:sz w:val="24"/>
      <w:szCs w:val="24"/>
    </w:rPr>
  </w:style>
  <w:style w:type="paragraph" w:styleId="ad">
    <w:name w:val="annotation subject"/>
    <w:basedOn w:val="a9"/>
    <w:next w:val="a9"/>
    <w:link w:val="ae"/>
    <w:rsid w:val="001527E8"/>
    <w:rPr>
      <w:rFonts w:cs="David"/>
      <w:b/>
      <w:bCs/>
    </w:rPr>
  </w:style>
  <w:style w:type="character" w:customStyle="1" w:styleId="ae">
    <w:name w:val="נושא הערה תו"/>
    <w:link w:val="ad"/>
    <w:rsid w:val="001527E8"/>
    <w:rPr>
      <w:rFonts w:cs="David"/>
      <w:b/>
      <w:bCs/>
      <w:lang w:val="x-none" w:eastAsia="x-none" w:bidi="he-IL"/>
    </w:rPr>
  </w:style>
  <w:style w:type="paragraph" w:styleId="af">
    <w:name w:val="Document Map"/>
    <w:basedOn w:val="a"/>
    <w:semiHidden/>
    <w:rsid w:val="007550AB"/>
    <w:pPr>
      <w:shd w:val="clear" w:color="auto" w:fill="000080"/>
    </w:pPr>
    <w:rPr>
      <w:rFonts w:ascii="Tahoma" w:hAnsi="Tahoma" w:cs="Tahoma"/>
      <w:sz w:val="20"/>
      <w:szCs w:val="20"/>
    </w:rPr>
  </w:style>
  <w:style w:type="character" w:styleId="FollowedHyperlink">
    <w:name w:val="FollowedHyperlink"/>
    <w:rsid w:val="000E1188"/>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4299472">
      <w:bodyDiv w:val="1"/>
      <w:marLeft w:val="0"/>
      <w:marRight w:val="0"/>
      <w:marTop w:val="0"/>
      <w:marBottom w:val="0"/>
      <w:divBdr>
        <w:top w:val="none" w:sz="0" w:space="0" w:color="auto"/>
        <w:left w:val="none" w:sz="0" w:space="0" w:color="auto"/>
        <w:bottom w:val="none" w:sz="0" w:space="0" w:color="auto"/>
        <w:right w:val="none" w:sz="0" w:space="0" w:color="auto"/>
      </w:divBdr>
    </w:div>
    <w:div w:id="1319767306">
      <w:bodyDiv w:val="1"/>
      <w:marLeft w:val="0"/>
      <w:marRight w:val="0"/>
      <w:marTop w:val="0"/>
      <w:marBottom w:val="0"/>
      <w:divBdr>
        <w:top w:val="none" w:sz="0" w:space="0" w:color="auto"/>
        <w:left w:val="none" w:sz="0" w:space="0" w:color="auto"/>
        <w:bottom w:val="none" w:sz="0" w:space="0" w:color="auto"/>
        <w:right w:val="none" w:sz="0" w:space="0" w:color="auto"/>
      </w:divBdr>
    </w:div>
    <w:div w:id="1570531496">
      <w:bodyDiv w:val="1"/>
      <w:marLeft w:val="0"/>
      <w:marRight w:val="0"/>
      <w:marTop w:val="0"/>
      <w:marBottom w:val="0"/>
      <w:divBdr>
        <w:top w:val="none" w:sz="0" w:space="0" w:color="auto"/>
        <w:left w:val="none" w:sz="0" w:space="0" w:color="auto"/>
        <w:bottom w:val="none" w:sz="0" w:space="0" w:color="auto"/>
        <w:right w:val="none" w:sz="0" w:space="0" w:color="auto"/>
      </w:divBdr>
    </w:div>
    <w:div w:id="1890412256">
      <w:bodyDiv w:val="1"/>
      <w:marLeft w:val="0"/>
      <w:marRight w:val="0"/>
      <w:marTop w:val="0"/>
      <w:marBottom w:val="0"/>
      <w:divBdr>
        <w:top w:val="none" w:sz="0" w:space="0" w:color="auto"/>
        <w:left w:val="none" w:sz="0" w:space="0" w:color="auto"/>
        <w:bottom w:val="none" w:sz="0" w:space="0" w:color="auto"/>
        <w:right w:val="none" w:sz="0" w:space="0" w:color="auto"/>
      </w:divBdr>
    </w:div>
    <w:div w:id="1932926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mariaya@most.gov.il" TargetMode="External"/><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2" Type="http://schemas.openxmlformats.org/officeDocument/2006/relationships/hyperlink" Target="http://mcs.gov.il/noaco/Local%20Settings/Documents%20and%20Settings/sigi/Desktop/0"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iditam\AppData\Roaming\Microsoft\Templates\&#1491;&#1507;%20&#1500;&#1493;&#1490;&#1493;%20&#1506;&#1497;&#1491;&#1497;&#1514;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A7F7EF033DF624CB068166EC25A42E3" ma:contentTypeVersion="2" ma:contentTypeDescription="צור מסמך חדש." ma:contentTypeScope="" ma:versionID="af8562a2b00487f3381ca800e3663414">
  <xsd:schema xmlns:xsd="http://www.w3.org/2001/XMLSchema" xmlns:xs="http://www.w3.org/2001/XMLSchema" xmlns:p="http://schemas.microsoft.com/office/2006/metadata/properties" xmlns:ns1="http://schemas.microsoft.com/sharepoint/v3" targetNamespace="http://schemas.microsoft.com/office/2006/metadata/properties" ma:root="true" ma:fieldsID="dd36e29aca8793655221fd779308c3e6"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54843F08-FBBE-49CD-99D2-9657082A81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23996EB-DA23-49D4-A5FD-63AD57389FF9}">
  <ds:schemaRefs>
    <ds:schemaRef ds:uri="http://schemas.microsoft.com/sharepoint/v3/contenttype/forms"/>
  </ds:schemaRefs>
</ds:datastoreItem>
</file>

<file path=customXml/itemProps3.xml><?xml version="1.0" encoding="utf-8"?>
<ds:datastoreItem xmlns:ds="http://schemas.openxmlformats.org/officeDocument/2006/customXml" ds:itemID="{CE2B27C9-B04E-493C-9954-6618269F9341}">
  <ds:schemaRefs>
    <ds:schemaRef ds:uri="http://schemas.microsoft.com/sharepoint/v3"/>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דף לוגו עידית1</Template>
  <TotalTime>0</TotalTime>
  <Pages>5</Pages>
  <Words>1077</Words>
  <Characters>5316</Characters>
  <Application>Microsoft Office Word</Application>
  <DocSecurity>4</DocSecurity>
  <Lines>44</Lines>
  <Paragraphs>12</Paragraphs>
  <ScaleCrop>false</ScaleCrop>
  <HeadingPairs>
    <vt:vector size="2" baseType="variant">
      <vt:variant>
        <vt:lpstr>שם</vt:lpstr>
      </vt:variant>
      <vt:variant>
        <vt:i4>1</vt:i4>
      </vt:variant>
    </vt:vector>
  </HeadingPairs>
  <TitlesOfParts>
    <vt:vector size="1" baseType="lpstr">
      <vt:lpstr>ביאנלה - טופס מועמדות</vt:lpstr>
    </vt:vector>
  </TitlesOfParts>
  <Company>ויסטה</Company>
  <LinksUpToDate>false</LinksUpToDate>
  <CharactersWithSpaces>6381</CharactersWithSpaces>
  <SharedDoc>false</SharedDoc>
  <HLinks>
    <vt:vector size="12" baseType="variant">
      <vt:variant>
        <vt:i4>1310800</vt:i4>
      </vt:variant>
      <vt:variant>
        <vt:i4>3</vt:i4>
      </vt:variant>
      <vt:variant>
        <vt:i4>0</vt:i4>
      </vt:variant>
      <vt:variant>
        <vt:i4>5</vt:i4>
      </vt:variant>
      <vt:variant>
        <vt:lpwstr>http://mcs.gov.il/noaco/Local Settings/Documents and Settings/sigi/Desktop/0</vt:lpwstr>
      </vt:variant>
      <vt:variant>
        <vt:lpwstr/>
      </vt:variant>
      <vt:variant>
        <vt:i4>6291480</vt:i4>
      </vt:variant>
      <vt:variant>
        <vt:i4>0</vt:i4>
      </vt:variant>
      <vt:variant>
        <vt:i4>0</vt:i4>
      </vt:variant>
      <vt:variant>
        <vt:i4>5</vt:i4>
      </vt:variant>
      <vt:variant>
        <vt:lpwstr>mailto:mariaya@most.gov.il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ביאנלה - טופס מועמדות</dc:title>
  <dc:subject/>
  <dc:creator>iditam</dc:creator>
  <cp:keywords/>
  <cp:lastModifiedBy>Zohar Zafrani</cp:lastModifiedBy>
  <cp:revision>2</cp:revision>
  <cp:lastPrinted>2006-07-20T08:50:00Z</cp:lastPrinted>
  <dcterms:created xsi:type="dcterms:W3CDTF">2023-03-20T08:35:00Z</dcterms:created>
  <dcterms:modified xsi:type="dcterms:W3CDTF">2023-03-20T08:35:00Z</dcterms:modified>
</cp:coreProperties>
</file>